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B58" w:rsidRPr="0032125E" w:rsidRDefault="00942B58" w:rsidP="00ED6F65">
      <w:pPr>
        <w:jc w:val="both"/>
        <w:rPr>
          <w:b/>
          <w:bCs/>
        </w:rPr>
      </w:pPr>
      <w:r w:rsidRPr="0032125E">
        <w:rPr>
          <w:b/>
          <w:bCs/>
        </w:rPr>
        <w:t>The effectiveness of compassion-focused therapy on academic procrastination and cognitive-emotional regulation of f</w:t>
      </w:r>
      <w:r w:rsidR="00ED6F65">
        <w:rPr>
          <w:b/>
          <w:bCs/>
        </w:rPr>
        <w:t>irst-grade high school students</w:t>
      </w:r>
      <w:bookmarkStart w:id="0" w:name="_GoBack"/>
      <w:bookmarkEnd w:id="0"/>
    </w:p>
    <w:p w:rsidR="00942B58" w:rsidRPr="0032125E" w:rsidRDefault="00942B58" w:rsidP="00942B58">
      <w:pPr>
        <w:jc w:val="both"/>
        <w:rPr>
          <w:b/>
          <w:bCs/>
        </w:rPr>
      </w:pPr>
    </w:p>
    <w:p w:rsidR="00942B58" w:rsidRPr="0032125E" w:rsidRDefault="00942B58" w:rsidP="00942B58">
      <w:pPr>
        <w:spacing w:after="200" w:line="276" w:lineRule="auto"/>
        <w:rPr>
          <w:rFonts w:ascii="Times New Roman" w:eastAsia="Calibri" w:hAnsi="Times New Roman" w:cs="Times New Roman"/>
          <w:sz w:val="20"/>
          <w:szCs w:val="20"/>
        </w:rPr>
      </w:pPr>
      <w:r w:rsidRPr="0032125E">
        <w:rPr>
          <w:rFonts w:ascii="Times New Roman" w:eastAsia="Calibri" w:hAnsi="Times New Roman" w:cs="Times New Roman"/>
          <w:sz w:val="20"/>
          <w:szCs w:val="20"/>
        </w:rPr>
        <w:t>Abbas Ghodrati Torbati</w:t>
      </w:r>
      <w:r w:rsidRPr="0032125E">
        <w:rPr>
          <w:rFonts w:ascii="Times New Roman" w:eastAsia="Calibri" w:hAnsi="Times New Roman" w:cs="Times New Roman"/>
          <w:sz w:val="20"/>
          <w:szCs w:val="20"/>
          <w:vertAlign w:val="superscript"/>
        </w:rPr>
        <w:t>1*</w:t>
      </w:r>
      <w:r w:rsidRPr="0032125E">
        <w:rPr>
          <w:rFonts w:ascii="Times New Roman" w:eastAsia="Calibri" w:hAnsi="Times New Roman" w:cs="Times New Roman"/>
          <w:sz w:val="20"/>
          <w:szCs w:val="20"/>
        </w:rPr>
        <w:t>, Javad Rajabzadeh</w:t>
      </w:r>
      <w:r w:rsidRPr="0032125E">
        <w:rPr>
          <w:rFonts w:ascii="Times New Roman" w:eastAsia="Calibri" w:hAnsi="Times New Roman" w:cs="Times New Roman"/>
          <w:sz w:val="20"/>
          <w:szCs w:val="20"/>
          <w:vertAlign w:val="superscript"/>
        </w:rPr>
        <w:t>1</w:t>
      </w:r>
      <w:r w:rsidRPr="0032125E">
        <w:rPr>
          <w:rFonts w:ascii="Times New Roman" w:eastAsia="Calibri" w:hAnsi="Times New Roman" w:cs="Times New Roman"/>
          <w:sz w:val="20"/>
          <w:szCs w:val="20"/>
        </w:rPr>
        <w:t xml:space="preserve"> </w:t>
      </w:r>
    </w:p>
    <w:p w:rsidR="00942B58" w:rsidRPr="0032125E" w:rsidRDefault="00942B58" w:rsidP="00942B58">
      <w:pPr>
        <w:spacing w:after="200" w:line="256" w:lineRule="auto"/>
        <w:ind w:left="360"/>
        <w:contextualSpacing/>
        <w:jc w:val="both"/>
        <w:rPr>
          <w:rFonts w:ascii="Times New Roman" w:eastAsia="Calibri" w:hAnsi="Times New Roman" w:cs="B Nazanin"/>
          <w:sz w:val="16"/>
          <w:szCs w:val="16"/>
        </w:rPr>
      </w:pPr>
    </w:p>
    <w:p w:rsidR="00942B58" w:rsidRDefault="00942B58" w:rsidP="00942B58">
      <w:pPr>
        <w:numPr>
          <w:ilvl w:val="0"/>
          <w:numId w:val="1"/>
        </w:numPr>
        <w:spacing w:after="200" w:line="256" w:lineRule="auto"/>
        <w:ind w:left="360"/>
        <w:contextualSpacing/>
        <w:jc w:val="both"/>
        <w:rPr>
          <w:rFonts w:ascii="Times New Roman" w:eastAsia="Calibri" w:hAnsi="Times New Roman" w:cs="B Nazanin"/>
          <w:sz w:val="16"/>
          <w:szCs w:val="16"/>
        </w:rPr>
      </w:pPr>
      <w:r w:rsidRPr="0032125E">
        <w:rPr>
          <w:rFonts w:ascii="Times New Roman" w:eastAsia="Calibri" w:hAnsi="Times New Roman" w:cs="B Nazanin"/>
          <w:sz w:val="16"/>
          <w:szCs w:val="16"/>
        </w:rPr>
        <w:t>Department of Nursing, School of Nursing and Midwifery, Torbat Heydariyeh University of Medical Sciences, Torbat Heydariyeh, Iran</w:t>
      </w:r>
    </w:p>
    <w:p w:rsidR="0032125E" w:rsidRDefault="0032125E" w:rsidP="0032125E">
      <w:pPr>
        <w:spacing w:after="200" w:line="276" w:lineRule="auto"/>
        <w:rPr>
          <w:rFonts w:ascii="Times New Roman" w:eastAsia="Calibri" w:hAnsi="Times New Roman" w:cs="B Nazanin"/>
          <w:b/>
          <w:bCs/>
          <w:sz w:val="20"/>
          <w:szCs w:val="20"/>
        </w:rPr>
      </w:pPr>
    </w:p>
    <w:p w:rsidR="0032125E" w:rsidRPr="0032125E" w:rsidRDefault="0032125E" w:rsidP="0032125E">
      <w:pPr>
        <w:spacing w:after="200" w:line="276" w:lineRule="auto"/>
        <w:rPr>
          <w:rFonts w:ascii="Times New Roman" w:eastAsia="Calibri" w:hAnsi="Times New Roman" w:cs="Times New Roman"/>
          <w:sz w:val="20"/>
          <w:szCs w:val="20"/>
        </w:rPr>
      </w:pPr>
      <w:r w:rsidRPr="0032125E">
        <w:rPr>
          <w:rFonts w:ascii="Times New Roman" w:eastAsia="Calibri" w:hAnsi="Times New Roman" w:cs="B Nazanin"/>
          <w:b/>
          <w:bCs/>
          <w:sz w:val="20"/>
          <w:szCs w:val="20"/>
        </w:rPr>
        <w:t xml:space="preserve">*Corresponding authors: </w:t>
      </w:r>
      <w:r w:rsidRPr="0032125E">
        <w:rPr>
          <w:rFonts w:ascii="Times New Roman" w:eastAsia="Calibri" w:hAnsi="Times New Roman" w:cs="Times New Roman"/>
          <w:sz w:val="20"/>
          <w:szCs w:val="20"/>
        </w:rPr>
        <w:t xml:space="preserve">Abbas Ghodrati Torbati. </w:t>
      </w:r>
      <w:r w:rsidRPr="0032125E">
        <w:rPr>
          <w:rFonts w:ascii="Times New Roman" w:eastAsia="Calibri" w:hAnsi="Times New Roman" w:cs="Times New Roman"/>
          <w:b/>
          <w:bCs/>
          <w:sz w:val="20"/>
          <w:szCs w:val="20"/>
        </w:rPr>
        <w:t>Email:</w:t>
      </w:r>
      <w:r w:rsidRPr="0032125E">
        <w:rPr>
          <w:rFonts w:ascii="Calibri" w:eastAsia="Calibri" w:hAnsi="Calibri" w:cs="Arial"/>
          <w:sz w:val="20"/>
          <w:szCs w:val="20"/>
        </w:rPr>
        <w:t xml:space="preserve"> </w:t>
      </w:r>
      <w:r w:rsidRPr="0032125E">
        <w:rPr>
          <w:rFonts w:ascii="Times New Roman" w:eastAsia="Calibri" w:hAnsi="Times New Roman" w:cs="Times New Roman"/>
          <w:color w:val="0000FF"/>
          <w:sz w:val="20"/>
          <w:szCs w:val="20"/>
          <w:u w:val="single"/>
        </w:rPr>
        <w:t xml:space="preserve">ghodratita171@yahoo.com, </w:t>
      </w:r>
      <w:r w:rsidRPr="0032125E">
        <w:rPr>
          <w:rFonts w:ascii="Times New Roman" w:eastAsia="Calibri" w:hAnsi="Times New Roman" w:cs="Times New Roman"/>
          <w:sz w:val="20"/>
          <w:szCs w:val="20"/>
        </w:rPr>
        <w:t xml:space="preserve">telephone number: +985152226013, fax number: +985152226013; ORCID: </w:t>
      </w:r>
      <w:r w:rsidRPr="0032125E">
        <w:rPr>
          <w:rFonts w:ascii="Times New Roman" w:eastAsia="Calibri" w:hAnsi="Times New Roman" w:cs="Times New Roman"/>
          <w:color w:val="0000FF"/>
          <w:sz w:val="20"/>
          <w:szCs w:val="20"/>
          <w:u w:val="single"/>
        </w:rPr>
        <w:t>https://orcid.org/0000-0003-3686-5412</w:t>
      </w:r>
    </w:p>
    <w:p w:rsidR="0032125E" w:rsidRPr="0032125E" w:rsidRDefault="0032125E" w:rsidP="0032125E">
      <w:pPr>
        <w:spacing w:after="200" w:line="256" w:lineRule="auto"/>
        <w:ind w:left="360"/>
        <w:contextualSpacing/>
        <w:jc w:val="both"/>
        <w:rPr>
          <w:rFonts w:ascii="Times New Roman" w:eastAsia="Calibri" w:hAnsi="Times New Roman" w:cs="B Nazanin"/>
          <w:sz w:val="16"/>
          <w:szCs w:val="16"/>
        </w:rPr>
      </w:pPr>
    </w:p>
    <w:p w:rsidR="00942B58" w:rsidRPr="0032125E" w:rsidRDefault="00942B58" w:rsidP="00942B58">
      <w:pPr>
        <w:spacing w:after="200" w:line="256" w:lineRule="auto"/>
        <w:ind w:left="360"/>
        <w:contextualSpacing/>
        <w:jc w:val="both"/>
        <w:rPr>
          <w:rFonts w:ascii="Times New Roman" w:eastAsia="Calibri" w:hAnsi="Times New Roman" w:cs="B Nazanin"/>
          <w:sz w:val="16"/>
          <w:szCs w:val="16"/>
        </w:rPr>
      </w:pPr>
    </w:p>
    <w:p w:rsidR="00942B58" w:rsidRPr="0032125E" w:rsidRDefault="00942B58" w:rsidP="00942B58">
      <w:pPr>
        <w:jc w:val="both"/>
        <w:rPr>
          <w:b/>
          <w:bCs/>
        </w:rPr>
      </w:pPr>
    </w:p>
    <w:p w:rsidR="00942B58" w:rsidRPr="0032125E" w:rsidRDefault="00942B58" w:rsidP="00942B58">
      <w:pPr>
        <w:jc w:val="both"/>
        <w:rPr>
          <w:b/>
          <w:bCs/>
        </w:rPr>
      </w:pPr>
      <w:r w:rsidRPr="0032125E">
        <w:rPr>
          <w:b/>
          <w:bCs/>
        </w:rPr>
        <w:t>Abstract</w:t>
      </w:r>
    </w:p>
    <w:p w:rsidR="00942B58" w:rsidRPr="0032125E" w:rsidRDefault="00942B58" w:rsidP="00942B58">
      <w:pPr>
        <w:jc w:val="both"/>
      </w:pPr>
      <w:r w:rsidRPr="0032125E">
        <w:rPr>
          <w:b/>
          <w:bCs/>
        </w:rPr>
        <w:t>Introduction</w:t>
      </w:r>
      <w:r w:rsidRPr="0032125E">
        <w:t>: Procrastination is one of the important issues in the field of planning, education and academic achievement. Another issue is emotional cognitive regulation, which plays a key role in normal and abnormal educational processes. Psychotherapy techniques can be effective in reducing these disorders. Therefore, the aim of this study was to evaluate the effectiveness of compassion-focused therapy on academic procrastination and students' emotional cognitive regulation.</w:t>
      </w:r>
    </w:p>
    <w:p w:rsidR="00942B58" w:rsidRPr="0032125E" w:rsidRDefault="00942B58" w:rsidP="00942B58">
      <w:pPr>
        <w:jc w:val="both"/>
      </w:pPr>
      <w:r w:rsidRPr="0032125E">
        <w:rPr>
          <w:b/>
          <w:bCs/>
        </w:rPr>
        <w:t>Method</w:t>
      </w:r>
      <w:r w:rsidRPr="0032125E">
        <w:t>: It was a quasi-experimental pretest-posttest study with a control group. The statistical population included 40 first-grade high school students in Mashhad who were selected by available sampling and randomly divided into experimental and control groups. In the experimental group, compassion-focused treatment was performed in 10 sessions of 90 minutes. The Garnefsky Cognitive Emotional Regulation Questionnaire and the Procrastination-Student Assessment Scale (PASS) were used. Data were analyzed using multivariate analysis of covariance and SPSS 21 software.</w:t>
      </w:r>
    </w:p>
    <w:p w:rsidR="00942B58" w:rsidRPr="0032125E" w:rsidRDefault="00942B58" w:rsidP="00942B58">
      <w:pPr>
        <w:jc w:val="both"/>
      </w:pPr>
      <w:r w:rsidRPr="0032125E">
        <w:rPr>
          <w:b/>
          <w:bCs/>
        </w:rPr>
        <w:t>Results</w:t>
      </w:r>
      <w:r w:rsidRPr="0032125E">
        <w:t>: There was a significant difference between the mean scores of procrastination and emotional regulation variables in the experimental and control groups (p &lt;0.05). The effect of this treatment on reducing procrastination was 82% and increasing emotional regulation score was 51%.</w:t>
      </w:r>
    </w:p>
    <w:p w:rsidR="00942B58" w:rsidRPr="0032125E" w:rsidRDefault="00942B58" w:rsidP="00942B58">
      <w:pPr>
        <w:jc w:val="both"/>
      </w:pPr>
      <w:r w:rsidRPr="0032125E">
        <w:rPr>
          <w:b/>
          <w:bCs/>
        </w:rPr>
        <w:t>Conclusion</w:t>
      </w:r>
      <w:r w:rsidRPr="0032125E">
        <w:t>: Compassion-focused therapy can reduce procrastination and increase students' cognitive regulation. Therefore, it is suggested that this intervention be used in educational planning.</w:t>
      </w:r>
    </w:p>
    <w:p w:rsidR="00942B58" w:rsidRPr="0032125E" w:rsidRDefault="00942B58" w:rsidP="00942B58">
      <w:pPr>
        <w:jc w:val="both"/>
      </w:pPr>
      <w:r w:rsidRPr="0032125E">
        <w:rPr>
          <w:b/>
          <w:bCs/>
        </w:rPr>
        <w:t>Keywords</w:t>
      </w:r>
      <w:r w:rsidRPr="0032125E">
        <w:t>: compassion-focused therapy, procrastination, emotional regulation</w:t>
      </w:r>
    </w:p>
    <w:p w:rsidR="0032125E" w:rsidRPr="0032125E" w:rsidRDefault="0032125E" w:rsidP="00942B58">
      <w:pPr>
        <w:jc w:val="both"/>
      </w:pPr>
    </w:p>
    <w:p w:rsidR="00942B58" w:rsidRPr="0032125E" w:rsidRDefault="00942B58" w:rsidP="00942B58">
      <w:pPr>
        <w:jc w:val="both"/>
        <w:rPr>
          <w:b/>
          <w:bCs/>
        </w:rPr>
      </w:pPr>
      <w:r w:rsidRPr="0032125E">
        <w:rPr>
          <w:b/>
          <w:bCs/>
        </w:rPr>
        <w:t>Introduction</w:t>
      </w:r>
    </w:p>
    <w:p w:rsidR="00942B58" w:rsidRPr="0032125E" w:rsidRDefault="00942B58" w:rsidP="00942B58">
      <w:pPr>
        <w:jc w:val="both"/>
      </w:pPr>
      <w:r w:rsidRPr="0032125E">
        <w:t>One of the important issues in the field of planning, education and academic achievement is paying attention to psychological dimensions. Procrastination means to delay, stop, or postpone the performance of a task</w:t>
      </w:r>
      <w:r w:rsidR="00D41536" w:rsidRPr="0032125E">
        <w:t>{Rosário, 2009 #2912}</w:t>
      </w:r>
      <w:r w:rsidRPr="0032125E">
        <w:t xml:space="preserve"> (1). Steel has found sources of procrastination by 800 BC. In fact, procrastination is a global problem that exists in all cultures and more than 20% of adults’ experience procrastination in their daily work (2). Procrastination has various manifestations depending on its complexity and emotional and behavioral components; One of them is academic procrastination (3). </w:t>
      </w:r>
      <w:r w:rsidRPr="0032125E">
        <w:lastRenderedPageBreak/>
        <w:t>Procrastination has a negative impact on health and life satisfaction of different groups. Negative consequences of procrastination in educational environments are in a range of low academic performance, lower grades and inactive participation in classes and discussions, low satisfaction with academic performance and failure, low self-esteem, learned helplessness and general anxiety (4). Ozer et al. showed that procrastination covers about 40 to 95% of educational environments (5). Moreover, a review of research in the field of procrastination shows that procrastination is associated with poor academic performance, lack of punctuality and difficulty in pursuing homework, insufficient effort for success, anxiety, depression, dependence, fear of failure, job hatred, lack of energy, negative perfectionism, low self-esteem, learned helplessness, and low self-efficacy (6,7).</w:t>
      </w:r>
    </w:p>
    <w:p w:rsidR="00942B58" w:rsidRPr="0032125E" w:rsidRDefault="00942B58" w:rsidP="00942B58">
      <w:pPr>
        <w:jc w:val="both"/>
      </w:pPr>
      <w:r w:rsidRPr="0032125E">
        <w:t>People with procrastination have problems with cognitive emotion regulation, and this is exactly what is taught in compassion therapy. In addition, in this treatment, by emphasizing the change of references, it prevents the negative feelings and emotions arising from these conditions of the patient (8). Cognitive emotion regulation refers to cognitive processes that manage emotionally motivating information (9). Anxiety tolerance is defined as the capacity to experience and tolerate negative psychological states. Disorder may be the result of cognitive or physical processes, but it manifests as an emotional state that is often characterized by a desire to act to alleviate the emotional experience (10). Emotional regulation is also known as the categories of awareness and perception of emotions, acceptance of emotions, the ability to control impulsive behaviors and behave in accordance with the desired goals in order to achieve individual goals and situational demands (11). Further, emphasizing the interaction of emotion and cognition, Isard et al. (12) believed that emotional knowledge has a facilitating role in the development of emotional regulation.</w:t>
      </w:r>
    </w:p>
    <w:p w:rsidR="00B37917" w:rsidRPr="0032125E" w:rsidRDefault="00942B58" w:rsidP="00942B58">
      <w:pPr>
        <w:jc w:val="both"/>
        <w:rPr>
          <w:rFonts w:ascii="B Zar" w:cs="B Nazanin"/>
          <w:sz w:val="24"/>
          <w:szCs w:val="24"/>
        </w:rPr>
      </w:pPr>
      <w:r w:rsidRPr="0032125E">
        <w:t>So far, several therapies have been performed on students' emotional cognitive regulation and academic procrastination, and each of these methods has been somewhat effective. Among these, one of the psychosocial approaches that are considered by health activists in the field of problems is compassion-focused treatment. The main difference between cognitive self-care education and other psychological methods is the emphasis on cognitive and emotional change in the direction of self-care and self-loving thoughts. Cognitive self-efficacy training originated from the study of people with high self-critical and embarrassing characteristics. Because the purpose of educating people with the disease was to create thoughts of self-care and self-attention in them (13).</w:t>
      </w:r>
    </w:p>
    <w:p w:rsidR="00942B58" w:rsidRPr="0032125E" w:rsidRDefault="00CD7D86" w:rsidP="00D41536">
      <w:pPr>
        <w:jc w:val="both"/>
        <w:rPr>
          <w:rFonts w:asciiTheme="majorBidi" w:hAnsiTheme="majorBidi" w:cstheme="majorBidi"/>
        </w:rPr>
      </w:pPr>
      <w:r w:rsidRPr="0032125E">
        <w:rPr>
          <w:rFonts w:asciiTheme="majorBidi" w:hAnsiTheme="majorBidi" w:cstheme="majorBidi"/>
        </w:rPr>
        <w:t>Compassion therapy is a type of psychological therapy that improves health and quality of life by increasing the feeling of care and relaxation</w:t>
      </w:r>
      <w:r w:rsidRPr="0032125E">
        <w:rPr>
          <w:rFonts w:asciiTheme="majorBidi" w:hAnsiTheme="majorBidi" w:cstheme="majorBidi"/>
        </w:rPr>
        <w:fldChar w:fldCharType="begin"/>
      </w:r>
      <w:r w:rsidR="00D41536" w:rsidRPr="0032125E">
        <w:rPr>
          <w:rFonts w:asciiTheme="majorBidi" w:hAnsiTheme="majorBidi" w:cstheme="majorBidi"/>
        </w:rPr>
        <w:instrText xml:space="preserve"> ADDIN EN.CITE &lt;EndNote&gt;&lt;Cite&gt;&lt;Author&gt;Yang&lt;/Author&gt;&lt;Year&gt;2020&lt;/Year&gt;&lt;RecNum&gt;2876&lt;/RecNum&gt;&lt;DisplayText&gt;(1)&lt;/DisplayText&gt;&lt;record&gt;&lt;rec-number&gt;2876&lt;/rec-number&gt;&lt;foreign-keys&gt;&lt;key app="EN" db-id="50wxdpzd9vd5r7e9t5b595djrfpttrxw9avp"&gt;2876&lt;/key&gt;&lt;/foreign-keys&gt;&lt;ref-type name="Journal Article"&gt;17&lt;/ref-type&gt;&lt;contributors&gt;&lt;authors&gt;&lt;author&gt;Yang, Yan&lt;/author&gt;&lt;author&gt;Fletcher, Kathryn&lt;/author&gt;&lt;author&gt;Michalak, Erin E&lt;/author&gt;&lt;author&gt;Murray, Greg&lt;/author&gt;&lt;/authors&gt;&lt;/contributors&gt;&lt;titles&gt;&lt;title&gt;An investigation of self-compassion and nonattachment to self in people with bipolar disorder&lt;/title&gt;&lt;secondary-title&gt;Journal of affective disorders&lt;/secondary-title&gt;&lt;/titles&gt;&lt;periodical&gt;&lt;full-title&gt;Journal of affective disorders&lt;/full-title&gt;&lt;/periodical&gt;&lt;pages&gt;43-48&lt;/pages&gt;&lt;volume&gt;262&lt;/volume&gt;&lt;dates&gt;&lt;year&gt;2020&lt;/year&gt;&lt;/dates&gt;&lt;isbn&gt;0165-0327&lt;/isbn&gt;&lt;urls&gt;&lt;/urls&gt;&lt;/record&gt;&lt;/Cite&gt;&lt;/EndNote&gt;</w:instrText>
      </w:r>
      <w:r w:rsidRPr="0032125E">
        <w:rPr>
          <w:rFonts w:asciiTheme="majorBidi" w:hAnsiTheme="majorBidi" w:cstheme="majorBidi"/>
        </w:rPr>
        <w:fldChar w:fldCharType="separate"/>
      </w:r>
      <w:r w:rsidR="00D41536" w:rsidRPr="0032125E">
        <w:rPr>
          <w:rFonts w:asciiTheme="majorBidi" w:hAnsiTheme="majorBidi" w:cstheme="majorBidi"/>
          <w:noProof/>
        </w:rPr>
        <w:t>(</w:t>
      </w:r>
      <w:hyperlink w:anchor="_ENREF_1" w:tooltip="Yang, 2020 #2876" w:history="1">
        <w:r w:rsidR="00D41536" w:rsidRPr="0032125E">
          <w:rPr>
            <w:rFonts w:asciiTheme="majorBidi" w:hAnsiTheme="majorBidi" w:cstheme="majorBidi"/>
            <w:noProof/>
          </w:rPr>
          <w:t>1</w:t>
        </w:r>
      </w:hyperlink>
      <w:r w:rsidR="00D41536" w:rsidRPr="0032125E">
        <w:rPr>
          <w:rFonts w:asciiTheme="majorBidi" w:hAnsiTheme="majorBidi" w:cstheme="majorBidi"/>
          <w:noProof/>
        </w:rPr>
        <w:t>)</w:t>
      </w:r>
      <w:r w:rsidRPr="0032125E">
        <w:rPr>
          <w:rFonts w:asciiTheme="majorBidi" w:hAnsiTheme="majorBidi" w:cstheme="majorBidi"/>
        </w:rPr>
        <w:fldChar w:fldCharType="end"/>
      </w:r>
      <w:r w:rsidRPr="0032125E">
        <w:rPr>
          <w:rFonts w:asciiTheme="majorBidi" w:hAnsiTheme="majorBidi" w:cstheme="majorBidi"/>
        </w:rPr>
        <w:t>. It is a type of emotion-based strategy that informs clients to regulate their positive and negative emotions and accept them</w:t>
      </w:r>
      <w:r w:rsidRPr="0032125E">
        <w:rPr>
          <w:rFonts w:asciiTheme="majorBidi" w:hAnsiTheme="majorBidi" w:cstheme="majorBidi"/>
        </w:rPr>
        <w:fldChar w:fldCharType="begin"/>
      </w:r>
      <w:r w:rsidR="00D41536" w:rsidRPr="0032125E">
        <w:rPr>
          <w:rFonts w:asciiTheme="majorBidi" w:hAnsiTheme="majorBidi" w:cstheme="majorBidi"/>
        </w:rPr>
        <w:instrText xml:space="preserve"> ADDIN EN.CITE &lt;EndNote&gt;&lt;Cite&gt;&lt;Author&gt;García-Campayo&lt;/Author&gt;&lt;Year&gt;2016&lt;/Year&gt;&lt;RecNum&gt;2877&lt;/RecNum&gt;&lt;DisplayText&gt;(2)&lt;/DisplayText&gt;&lt;record&gt;&lt;rec-number&gt;2877&lt;/rec-number&gt;&lt;foreign-keys&gt;&lt;key app="EN" db-id="50wxdpzd9vd5r7e9t5b595djrfpttrxw9avp"&gt;2877&lt;/key&gt;&lt;/foreign-keys&gt;&lt;ref-type name="Journal Article"&gt;17&lt;/ref-type&gt;&lt;contributors&gt;&lt;authors&gt;&lt;author&gt;García-Campayo, Javier&lt;/author&gt;&lt;author&gt;Navarro-Gil, Mayte&lt;/author&gt;&lt;author&gt;Demarzo, Marcelo&lt;/author&gt;&lt;/authors&gt;&lt;/contributors&gt;&lt;titles&gt;&lt;title&gt;Attachment-based compassion therapy&lt;/title&gt;&lt;secondary-title&gt;Mindfulness &amp;amp; Compassion&lt;/secondary-title&gt;&lt;/titles&gt;&lt;periodical&gt;&lt;full-title&gt;Mindfulness &amp;amp; Compassion&lt;/full-title&gt;&lt;/periodical&gt;&lt;pages&gt;68-74&lt;/pages&gt;&lt;volume&gt;1&lt;/volume&gt;&lt;number&gt;2&lt;/number&gt;&lt;dates&gt;&lt;year&gt;2016&lt;/year&gt;&lt;/dates&gt;&lt;isbn&gt;2445-4079&lt;/isbn&gt;&lt;urls&gt;&lt;/urls&gt;&lt;/record&gt;&lt;/Cite&gt;&lt;/EndNote&gt;</w:instrText>
      </w:r>
      <w:r w:rsidRPr="0032125E">
        <w:rPr>
          <w:rFonts w:asciiTheme="majorBidi" w:hAnsiTheme="majorBidi" w:cstheme="majorBidi"/>
        </w:rPr>
        <w:fldChar w:fldCharType="separate"/>
      </w:r>
      <w:r w:rsidR="00D41536" w:rsidRPr="0032125E">
        <w:rPr>
          <w:rFonts w:asciiTheme="majorBidi" w:hAnsiTheme="majorBidi" w:cstheme="majorBidi"/>
          <w:noProof/>
        </w:rPr>
        <w:t>(</w:t>
      </w:r>
      <w:hyperlink w:anchor="_ENREF_2" w:tooltip="García-Campayo, 2016 #2877" w:history="1">
        <w:r w:rsidR="00D41536" w:rsidRPr="0032125E">
          <w:rPr>
            <w:rFonts w:asciiTheme="majorBidi" w:hAnsiTheme="majorBidi" w:cstheme="majorBidi"/>
            <w:noProof/>
          </w:rPr>
          <w:t>2</w:t>
        </w:r>
      </w:hyperlink>
      <w:r w:rsidR="00D41536" w:rsidRPr="0032125E">
        <w:rPr>
          <w:rFonts w:asciiTheme="majorBidi" w:hAnsiTheme="majorBidi" w:cstheme="majorBidi"/>
          <w:noProof/>
        </w:rPr>
        <w:t>)</w:t>
      </w:r>
      <w:r w:rsidRPr="0032125E">
        <w:rPr>
          <w:rFonts w:asciiTheme="majorBidi" w:hAnsiTheme="majorBidi" w:cstheme="majorBidi"/>
        </w:rPr>
        <w:fldChar w:fldCharType="end"/>
      </w:r>
      <w:r w:rsidRPr="0032125E">
        <w:rPr>
          <w:rFonts w:asciiTheme="majorBidi" w:hAnsiTheme="majorBidi" w:cstheme="majorBidi"/>
        </w:rPr>
        <w:t>. This method consists of three components: kindness to oneself in hardships and stressful experiences instead of self-judgment, human commonalities and the inevitability of suffering and failure instead of isolation, and balanced awareness of one's feelings and thoughts instead of extreme assimilation</w:t>
      </w:r>
      <w:r w:rsidRPr="0032125E">
        <w:rPr>
          <w:rFonts w:asciiTheme="majorBidi" w:hAnsiTheme="majorBidi" w:cstheme="majorBidi"/>
        </w:rPr>
        <w:fldChar w:fldCharType="begin"/>
      </w:r>
      <w:r w:rsidR="00D41536" w:rsidRPr="0032125E">
        <w:rPr>
          <w:rFonts w:asciiTheme="majorBidi" w:hAnsiTheme="majorBidi" w:cstheme="majorBidi"/>
        </w:rPr>
        <w:instrText xml:space="preserve"> ADDIN EN.CITE &lt;EndNote&gt;&lt;Cite&gt;&lt;Author&gt;Grodin&lt;/Author&gt;&lt;Year&gt;2019&lt;/Year&gt;&lt;RecNum&gt;2878&lt;/RecNum&gt;&lt;DisplayText&gt;(3)&lt;/DisplayText&gt;&lt;record&gt;&lt;rec-number&gt;2878&lt;/rec-number&gt;&lt;foreign-keys&gt;&lt;key app="EN" db-id="50wxdpzd9vd5r7e9t5b595djrfpttrxw9avp"&gt;2878&lt;/key&gt;&lt;/foreign-keys&gt;&lt;ref-type name="Journal Article"&gt;17&lt;/ref-type&gt;&lt;contributors&gt;&lt;authors&gt;&lt;author&gt;Grodin, Jed&lt;/author&gt;&lt;author&gt;Clark, Joshua L&lt;/author&gt;&lt;author&gt;Kolts, Russell&lt;/author&gt;&lt;author&gt;Lovejoy, Travis I&lt;/author&gt;&lt;/authors&gt;&lt;/contributors&gt;&lt;titles&gt;&lt;title&gt;Compassion focused therapy for anger: A pilot study of a group intervention for veterans with PTSD&lt;/title&gt;&lt;secondary-title&gt;Journal of Contextual Behavioral Science&lt;/secondary-title&gt;&lt;/titles&gt;&lt;periodical&gt;&lt;full-title&gt;Journal of Contextual Behavioral Science&lt;/full-title&gt;&lt;/periodical&gt;&lt;dates&gt;&lt;year&gt;2019&lt;/year&gt;&lt;/dates&gt;&lt;isbn&gt;2212-1455&lt;/isbn&gt;&lt;urls&gt;&lt;/urls&gt;&lt;/record&gt;&lt;/Cite&gt;&lt;/EndNote&gt;</w:instrText>
      </w:r>
      <w:r w:rsidRPr="0032125E">
        <w:rPr>
          <w:rFonts w:asciiTheme="majorBidi" w:hAnsiTheme="majorBidi" w:cstheme="majorBidi"/>
        </w:rPr>
        <w:fldChar w:fldCharType="separate"/>
      </w:r>
      <w:r w:rsidR="00D41536" w:rsidRPr="0032125E">
        <w:rPr>
          <w:rFonts w:asciiTheme="majorBidi" w:hAnsiTheme="majorBidi" w:cstheme="majorBidi"/>
          <w:noProof/>
        </w:rPr>
        <w:t>(</w:t>
      </w:r>
      <w:hyperlink w:anchor="_ENREF_3" w:tooltip="Grodin, 2019 #2878" w:history="1">
        <w:r w:rsidR="00D41536" w:rsidRPr="0032125E">
          <w:rPr>
            <w:rFonts w:asciiTheme="majorBidi" w:hAnsiTheme="majorBidi" w:cstheme="majorBidi"/>
            <w:noProof/>
          </w:rPr>
          <w:t>3</w:t>
        </w:r>
      </w:hyperlink>
      <w:r w:rsidR="00D41536" w:rsidRPr="0032125E">
        <w:rPr>
          <w:rFonts w:asciiTheme="majorBidi" w:hAnsiTheme="majorBidi" w:cstheme="majorBidi"/>
          <w:noProof/>
        </w:rPr>
        <w:t>)</w:t>
      </w:r>
      <w:r w:rsidRPr="0032125E">
        <w:rPr>
          <w:rFonts w:asciiTheme="majorBidi" w:hAnsiTheme="majorBidi" w:cstheme="majorBidi"/>
        </w:rPr>
        <w:fldChar w:fldCharType="end"/>
      </w:r>
      <w:r w:rsidRPr="0032125E">
        <w:rPr>
          <w:rFonts w:asciiTheme="majorBidi" w:hAnsiTheme="majorBidi" w:cstheme="majorBidi"/>
        </w:rPr>
        <w:t>. With the awareness of the inevitability of suffering and the basis of fear and the adoption of a soothing and compassionate approach to improving self-control during stressful events, compassion therapy creates a loving and receptive attitude towards oneself</w:t>
      </w:r>
      <w:r w:rsidRPr="0032125E">
        <w:rPr>
          <w:rFonts w:asciiTheme="majorBidi" w:hAnsiTheme="majorBidi" w:cstheme="majorBidi"/>
        </w:rPr>
        <w:fldChar w:fldCharType="begin"/>
      </w:r>
      <w:r w:rsidR="00D41536" w:rsidRPr="0032125E">
        <w:rPr>
          <w:rFonts w:asciiTheme="majorBidi" w:hAnsiTheme="majorBidi" w:cstheme="majorBidi"/>
        </w:rPr>
        <w:instrText xml:space="preserve"> ADDIN EN.CITE &lt;EndNote&gt;&lt;Cite&gt;&lt;Author&gt;Seekis&lt;/Author&gt;&lt;Year&gt;2020&lt;/Year&gt;&lt;RecNum&gt;2879&lt;/RecNum&gt;&lt;DisplayText&gt;(4)&lt;/DisplayText&gt;&lt;record&gt;&lt;rec-number&gt;2879&lt;/rec-number&gt;&lt;foreign-keys&gt;&lt;key app="EN" db-id="50wxdpzd9vd5r7e9t5b595djrfpttrxw9avp"&gt;2879&lt;/key&gt;&lt;/foreign-keys&gt;&lt;ref-type name="Journal Article"&gt;17&lt;/ref-type&gt;&lt;contributors&gt;&lt;authors&gt;&lt;author&gt;Seekis, Veya&lt;/author&gt;&lt;author&gt;Bradley, Graham L&lt;/author&gt;&lt;author&gt;Duffy, Amanda L&lt;/author&gt;&lt;/authors&gt;&lt;/contributors&gt;&lt;titles&gt;&lt;title&gt;Does a Facebook-enhanced mindful self-compassion intervention improve body image? An evaluation study&lt;/title&gt;&lt;secondary-title&gt;Body Image&lt;/secondary-title&gt;&lt;/titles&gt;&lt;periodical&gt;&lt;full-title&gt;Body Image&lt;/full-title&gt;&lt;/periodical&gt;&lt;pages&gt;259-269&lt;/pages&gt;&lt;volume&gt;34&lt;/volume&gt;&lt;dates&gt;&lt;year&gt;2020&lt;/year&gt;&lt;/dates&gt;&lt;isbn&gt;1740-1445&lt;/isbn&gt;&lt;urls&gt;&lt;/urls&gt;&lt;/record&gt;&lt;/Cite&gt;&lt;/EndNote&gt;</w:instrText>
      </w:r>
      <w:r w:rsidRPr="0032125E">
        <w:rPr>
          <w:rFonts w:asciiTheme="majorBidi" w:hAnsiTheme="majorBidi" w:cstheme="majorBidi"/>
        </w:rPr>
        <w:fldChar w:fldCharType="separate"/>
      </w:r>
      <w:r w:rsidR="00D41536" w:rsidRPr="0032125E">
        <w:rPr>
          <w:rFonts w:asciiTheme="majorBidi" w:hAnsiTheme="majorBidi" w:cstheme="majorBidi"/>
          <w:noProof/>
        </w:rPr>
        <w:t>(</w:t>
      </w:r>
      <w:hyperlink w:anchor="_ENREF_4" w:tooltip="Seekis, 2020 #2879" w:history="1">
        <w:r w:rsidR="00D41536" w:rsidRPr="0032125E">
          <w:rPr>
            <w:rFonts w:asciiTheme="majorBidi" w:hAnsiTheme="majorBidi" w:cstheme="majorBidi"/>
            <w:noProof/>
          </w:rPr>
          <w:t>4</w:t>
        </w:r>
      </w:hyperlink>
      <w:r w:rsidR="00D41536" w:rsidRPr="0032125E">
        <w:rPr>
          <w:rFonts w:asciiTheme="majorBidi" w:hAnsiTheme="majorBidi" w:cstheme="majorBidi"/>
          <w:noProof/>
        </w:rPr>
        <w:t>)</w:t>
      </w:r>
      <w:r w:rsidRPr="0032125E">
        <w:rPr>
          <w:rFonts w:asciiTheme="majorBidi" w:hAnsiTheme="majorBidi" w:cstheme="majorBidi"/>
        </w:rPr>
        <w:fldChar w:fldCharType="end"/>
      </w:r>
      <w:r w:rsidRPr="0032125E">
        <w:rPr>
          <w:rFonts w:asciiTheme="majorBidi" w:hAnsiTheme="majorBidi" w:cstheme="majorBidi"/>
        </w:rPr>
        <w:t>. Compassion-focused therapy emphasizes that people deal with their negative emotions and do not avoid them, and react to their emotional experiences based on compassion, thereby increasing self-control</w:t>
      </w:r>
      <w:r w:rsidRPr="0032125E">
        <w:rPr>
          <w:rFonts w:asciiTheme="majorBidi" w:hAnsiTheme="majorBidi" w:cstheme="majorBidi"/>
        </w:rPr>
        <w:fldChar w:fldCharType="begin"/>
      </w:r>
      <w:r w:rsidR="00D41536" w:rsidRPr="0032125E">
        <w:rPr>
          <w:rFonts w:asciiTheme="majorBidi" w:hAnsiTheme="majorBidi" w:cstheme="majorBidi"/>
        </w:rPr>
        <w:instrText xml:space="preserve"> ADDIN EN.CITE &lt;EndNote&gt;&lt;Cite&gt;&lt;Author&gt;Gilbert&lt;/Author&gt;&lt;Year&gt;2014&lt;/Year&gt;&lt;RecNum&gt;2880&lt;/RecNum&gt;&lt;DisplayText&gt;(5)&lt;/DisplayText&gt;&lt;record&gt;&lt;rec-number&gt;2880&lt;/rec-number&gt;&lt;foreign-keys&gt;&lt;key app="EN" db-id="50wxdpzd9vd5r7e9t5b595djrfpttrxw9avp"&gt;2880&lt;/key&gt;&lt;/foreign-keys&gt;&lt;ref-type name="Journal Article"&gt;17&lt;/ref-type&gt;&lt;contributors&gt;&lt;authors&gt;&lt;author&gt;Gilbert, Paul&lt;/author&gt;&lt;/authors&gt;&lt;/contributors&gt;&lt;titles&gt;&lt;title&gt;The origins and nature of compassion focused therapy&lt;/title&gt;&lt;secondary-title&gt;British Journal of Clinical Psychology&lt;/secondary-title&gt;&lt;/titles&gt;&lt;periodical&gt;&lt;full-title&gt;British Journal of Clinical Psychology&lt;/full-title&gt;&lt;/periodical&gt;&lt;pages&gt;6-41&lt;/pages&gt;&lt;volume&gt;53&lt;/volume&gt;&lt;number&gt;1&lt;/number&gt;&lt;dates&gt;&lt;year&gt;2014&lt;/year&gt;&lt;/dates&gt;&lt;isbn&gt;0144-6657&lt;/isbn&gt;&lt;urls&gt;&lt;/urls&gt;&lt;/record&gt;&lt;/Cite&gt;&lt;/EndNote&gt;</w:instrText>
      </w:r>
      <w:r w:rsidRPr="0032125E">
        <w:rPr>
          <w:rFonts w:asciiTheme="majorBidi" w:hAnsiTheme="majorBidi" w:cstheme="majorBidi"/>
        </w:rPr>
        <w:fldChar w:fldCharType="separate"/>
      </w:r>
      <w:r w:rsidR="00D41536" w:rsidRPr="0032125E">
        <w:rPr>
          <w:rFonts w:asciiTheme="majorBidi" w:hAnsiTheme="majorBidi" w:cstheme="majorBidi"/>
          <w:noProof/>
        </w:rPr>
        <w:t>(</w:t>
      </w:r>
      <w:hyperlink w:anchor="_ENREF_5" w:tooltip="Gilbert, 2014 #2880" w:history="1">
        <w:r w:rsidR="00D41536" w:rsidRPr="0032125E">
          <w:rPr>
            <w:rFonts w:asciiTheme="majorBidi" w:hAnsiTheme="majorBidi" w:cstheme="majorBidi"/>
            <w:noProof/>
          </w:rPr>
          <w:t>5</w:t>
        </w:r>
      </w:hyperlink>
      <w:r w:rsidR="00D41536" w:rsidRPr="0032125E">
        <w:rPr>
          <w:rFonts w:asciiTheme="majorBidi" w:hAnsiTheme="majorBidi" w:cstheme="majorBidi"/>
          <w:noProof/>
        </w:rPr>
        <w:t>)</w:t>
      </w:r>
      <w:r w:rsidRPr="0032125E">
        <w:rPr>
          <w:rFonts w:asciiTheme="majorBidi" w:hAnsiTheme="majorBidi" w:cstheme="majorBidi"/>
        </w:rPr>
        <w:fldChar w:fldCharType="end"/>
      </w:r>
      <w:r w:rsidRPr="0032125E">
        <w:rPr>
          <w:rFonts w:asciiTheme="majorBidi" w:hAnsiTheme="majorBidi" w:cstheme="majorBidi"/>
        </w:rPr>
        <w:t>. This supportive attitude toward self and others is associated with positive psychological messages such as reducing negative emotions and increasing self-control</w:t>
      </w:r>
      <w:r w:rsidRPr="0032125E">
        <w:rPr>
          <w:rFonts w:asciiTheme="majorBidi" w:hAnsiTheme="majorBidi" w:cstheme="majorBidi"/>
        </w:rPr>
        <w:fldChar w:fldCharType="begin"/>
      </w:r>
      <w:r w:rsidR="00D41536" w:rsidRPr="0032125E">
        <w:rPr>
          <w:rFonts w:asciiTheme="majorBidi" w:hAnsiTheme="majorBidi" w:cstheme="majorBidi"/>
        </w:rPr>
        <w:instrText xml:space="preserve"> ADDIN EN.CITE &lt;EndNote&gt;&lt;Cite&gt;&lt;Author&gt;Lincoln&lt;/Author&gt;&lt;Year&gt;2013&lt;/Year&gt;&lt;RecNum&gt;2881&lt;/RecNum&gt;&lt;DisplayText&gt;(6)&lt;/DisplayText&gt;&lt;record&gt;&lt;rec-number&gt;2881&lt;/rec-number&gt;&lt;foreign-keys&gt;&lt;key app="EN" db-id="50wxdpzd9vd5r7e9t5b595djrfpttrxw9avp"&gt;2881&lt;/key&gt;&lt;/foreign-keys&gt;&lt;ref-type name="Journal Article"&gt;17&lt;/ref-type&gt;&lt;contributors&gt;&lt;authors&gt;&lt;author&gt;Lincoln, Tania M&lt;/author&gt;&lt;author&gt;Hohenhaus, Felicitas&lt;/author&gt;&lt;author&gt;Hartmann, Maike&lt;/author&gt;&lt;/authors&gt;&lt;/contributors&gt;&lt;titles&gt;&lt;title&gt;Can paranoid thoughts be reduced by targeting negative emotions and self-esteem? An experimental investigation of a brief compassion-focused intervention&lt;/title&gt;&lt;secondary-title&gt;Cognitive Therapy and Research&lt;/secondary-title&gt;&lt;/titles&gt;&lt;periodical&gt;&lt;full-title&gt;Cognitive therapy and research&lt;/full-title&gt;&lt;/periodical&gt;&lt;pages&gt;390-402&lt;/pages&gt;&lt;volume&gt;37&lt;/volume&gt;&lt;number&gt;2&lt;/number&gt;&lt;dates&gt;&lt;year&gt;2013&lt;/year&gt;&lt;/dates&gt;&lt;isbn&gt;1573-2819&lt;/isbn&gt;&lt;urls&gt;&lt;/urls&gt;&lt;/record&gt;&lt;/Cite&gt;&lt;/EndNote&gt;</w:instrText>
      </w:r>
      <w:r w:rsidRPr="0032125E">
        <w:rPr>
          <w:rFonts w:asciiTheme="majorBidi" w:hAnsiTheme="majorBidi" w:cstheme="majorBidi"/>
        </w:rPr>
        <w:fldChar w:fldCharType="separate"/>
      </w:r>
      <w:r w:rsidR="00D41536" w:rsidRPr="0032125E">
        <w:rPr>
          <w:rFonts w:asciiTheme="majorBidi" w:hAnsiTheme="majorBidi" w:cstheme="majorBidi"/>
          <w:noProof/>
        </w:rPr>
        <w:t>(</w:t>
      </w:r>
      <w:hyperlink w:anchor="_ENREF_6" w:tooltip="Lincoln, 2013 #2881" w:history="1">
        <w:r w:rsidR="00D41536" w:rsidRPr="0032125E">
          <w:rPr>
            <w:rFonts w:asciiTheme="majorBidi" w:hAnsiTheme="majorBidi" w:cstheme="majorBidi"/>
            <w:noProof/>
          </w:rPr>
          <w:t>6</w:t>
        </w:r>
      </w:hyperlink>
      <w:r w:rsidR="00D41536" w:rsidRPr="0032125E">
        <w:rPr>
          <w:rFonts w:asciiTheme="majorBidi" w:hAnsiTheme="majorBidi" w:cstheme="majorBidi"/>
          <w:noProof/>
        </w:rPr>
        <w:t>)</w:t>
      </w:r>
      <w:r w:rsidRPr="0032125E">
        <w:rPr>
          <w:rFonts w:asciiTheme="majorBidi" w:hAnsiTheme="majorBidi" w:cstheme="majorBidi"/>
        </w:rPr>
        <w:fldChar w:fldCharType="end"/>
      </w:r>
      <w:r w:rsidRPr="0032125E">
        <w:rPr>
          <w:rFonts w:asciiTheme="majorBidi" w:hAnsiTheme="majorBidi" w:cstheme="majorBidi"/>
        </w:rPr>
        <w:t>. Also in the concept of compassion, the self-control dimension is of special importance and is defined as experiencing and being affected by the suffering of others in such a way that one considers one's problems and sufferings more tolerable</w:t>
      </w:r>
      <w:r w:rsidRPr="0032125E">
        <w:rPr>
          <w:rFonts w:asciiTheme="majorBidi" w:hAnsiTheme="majorBidi" w:cstheme="majorBidi"/>
        </w:rPr>
        <w:fldChar w:fldCharType="begin"/>
      </w:r>
      <w:r w:rsidR="00D41536" w:rsidRPr="0032125E">
        <w:rPr>
          <w:rFonts w:asciiTheme="majorBidi" w:hAnsiTheme="majorBidi" w:cstheme="majorBidi"/>
        </w:rPr>
        <w:instrText xml:space="preserve"> ADDIN EN.CITE &lt;EndNote&gt;&lt;Cite&gt;&lt;Author&gt;Neff&lt;/Author&gt;&lt;Year&gt;2011&lt;/Year&gt;&lt;RecNum&gt;2882&lt;/RecNum&gt;&lt;DisplayText&gt;(7)&lt;/DisplayText&gt;&lt;record&gt;&lt;rec-number&gt;2882&lt;/rec-number&gt;&lt;foreign-keys&gt;&lt;key app="EN" db-id="50wxdpzd9vd5r7e9t5b595djrfpttrxw9avp"&gt;2882&lt;/key&gt;&lt;/foreign-keys&gt;&lt;ref-type name="Journal Article"&gt;17&lt;/ref-type&gt;&lt;contributors&gt;&lt;authors&gt;&lt;author&gt;Neff, Kristin D&lt;/author&gt;&lt;/authors&gt;&lt;/contributors&gt;&lt;titles&gt;&lt;title&gt;Self</w:instrText>
      </w:r>
      <w:r w:rsidR="00D41536" w:rsidRPr="0032125E">
        <w:rPr>
          <w:rFonts w:ascii="Cambria Math" w:hAnsi="Cambria Math" w:cs="Cambria Math"/>
        </w:rPr>
        <w:instrText>‐</w:instrText>
      </w:r>
      <w:r w:rsidR="00D41536" w:rsidRPr="0032125E">
        <w:rPr>
          <w:rFonts w:asciiTheme="majorBidi" w:hAnsiTheme="majorBidi" w:cstheme="majorBidi"/>
        </w:rPr>
        <w:instrText>compassion, self</w:instrText>
      </w:r>
      <w:r w:rsidR="00D41536" w:rsidRPr="0032125E">
        <w:rPr>
          <w:rFonts w:ascii="Cambria Math" w:hAnsi="Cambria Math" w:cs="Cambria Math"/>
        </w:rPr>
        <w:instrText>‐</w:instrText>
      </w:r>
      <w:r w:rsidR="00D41536" w:rsidRPr="0032125E">
        <w:rPr>
          <w:rFonts w:asciiTheme="majorBidi" w:hAnsiTheme="majorBidi" w:cstheme="majorBidi"/>
        </w:rPr>
        <w:instrText>esteem, and well</w:instrText>
      </w:r>
      <w:r w:rsidR="00D41536" w:rsidRPr="0032125E">
        <w:rPr>
          <w:rFonts w:ascii="Cambria Math" w:hAnsi="Cambria Math" w:cs="Cambria Math"/>
        </w:rPr>
        <w:instrText>‐</w:instrText>
      </w:r>
      <w:r w:rsidR="00D41536" w:rsidRPr="0032125E">
        <w:rPr>
          <w:rFonts w:asciiTheme="majorBidi" w:hAnsiTheme="majorBidi" w:cstheme="majorBidi"/>
        </w:rPr>
        <w:instrText>being&lt;/title&gt;&lt;secondary-title&gt;Social and personality psychology compass&lt;/secondary-title&gt;&lt;/titles&gt;&lt;periodical&gt;&lt;full-title&gt;Social and personality psychology compass&lt;/full-title&gt;&lt;/periodical&gt;&lt;pages&gt;1-12&lt;/pages&gt;&lt;volume&gt;5&lt;/volume&gt;&lt;number&gt;1&lt;/number&gt;&lt;dates&gt;&lt;year&gt;2011&lt;/year&gt;&lt;/dates&gt;&lt;isbn&gt;1751-9004&lt;/isbn&gt;&lt;urls&gt;&lt;/urls&gt;&lt;/record&gt;&lt;/Cite&gt;&lt;/EndNote&gt;</w:instrText>
      </w:r>
      <w:r w:rsidRPr="0032125E">
        <w:rPr>
          <w:rFonts w:asciiTheme="majorBidi" w:hAnsiTheme="majorBidi" w:cstheme="majorBidi"/>
        </w:rPr>
        <w:fldChar w:fldCharType="separate"/>
      </w:r>
      <w:r w:rsidR="00D41536" w:rsidRPr="0032125E">
        <w:rPr>
          <w:rFonts w:asciiTheme="majorBidi" w:hAnsiTheme="majorBidi" w:cstheme="majorBidi"/>
          <w:noProof/>
        </w:rPr>
        <w:t>(</w:t>
      </w:r>
      <w:hyperlink w:anchor="_ENREF_7" w:tooltip="Neff, 2011 #2882" w:history="1">
        <w:r w:rsidR="00D41536" w:rsidRPr="0032125E">
          <w:rPr>
            <w:rFonts w:asciiTheme="majorBidi" w:hAnsiTheme="majorBidi" w:cstheme="majorBidi"/>
            <w:noProof/>
          </w:rPr>
          <w:t>7</w:t>
        </w:r>
      </w:hyperlink>
      <w:r w:rsidR="00D41536" w:rsidRPr="0032125E">
        <w:rPr>
          <w:rFonts w:asciiTheme="majorBidi" w:hAnsiTheme="majorBidi" w:cstheme="majorBidi"/>
          <w:noProof/>
        </w:rPr>
        <w:t>)</w:t>
      </w:r>
      <w:r w:rsidRPr="0032125E">
        <w:rPr>
          <w:rFonts w:asciiTheme="majorBidi" w:hAnsiTheme="majorBidi" w:cstheme="majorBidi"/>
        </w:rPr>
        <w:fldChar w:fldCharType="end"/>
      </w:r>
      <w:r w:rsidRPr="0032125E">
        <w:rPr>
          <w:rFonts w:asciiTheme="majorBidi" w:hAnsiTheme="majorBidi" w:cstheme="majorBidi"/>
        </w:rPr>
        <w:t>.</w:t>
      </w:r>
    </w:p>
    <w:p w:rsidR="00CD7D86" w:rsidRPr="0032125E" w:rsidRDefault="00CD7D86" w:rsidP="00942B58">
      <w:pPr>
        <w:jc w:val="both"/>
        <w:rPr>
          <w:rFonts w:asciiTheme="majorBidi" w:hAnsiTheme="majorBidi" w:cstheme="majorBidi"/>
          <w:rtl/>
        </w:rPr>
      </w:pPr>
      <w:r w:rsidRPr="0032125E">
        <w:rPr>
          <w:rFonts w:asciiTheme="majorBidi" w:hAnsiTheme="majorBidi" w:cstheme="majorBidi"/>
        </w:rPr>
        <w:lastRenderedPageBreak/>
        <w:t>Therefore, considering the procrastination problems in the field of education and academic achievement of students, as well as the fact that people with procrastination have impaired cognitive emotion regulation, the present study aimed to investigate the effectiveness of compassion therapy-based therapy on procrastination and emotional regulation in high school students</w:t>
      </w:r>
      <w:r w:rsidRPr="0032125E">
        <w:rPr>
          <w:rFonts w:ascii="Arial" w:hAnsi="Arial" w:cs="B Nazanin"/>
          <w:rtl/>
        </w:rPr>
        <w:t>.</w:t>
      </w:r>
    </w:p>
    <w:p w:rsidR="00942B58" w:rsidRPr="0032125E" w:rsidRDefault="00942B58" w:rsidP="00942B58">
      <w:pPr>
        <w:jc w:val="both"/>
        <w:rPr>
          <w:b/>
          <w:bCs/>
        </w:rPr>
      </w:pPr>
      <w:r w:rsidRPr="0032125E">
        <w:rPr>
          <w:b/>
          <w:bCs/>
        </w:rPr>
        <w:t>Methodology</w:t>
      </w:r>
    </w:p>
    <w:p w:rsidR="00942B58" w:rsidRPr="0032125E" w:rsidRDefault="00942B58" w:rsidP="00942B58">
      <w:pPr>
        <w:jc w:val="both"/>
      </w:pPr>
      <w:r w:rsidRPr="0032125E">
        <w:t>It was a quasi-experimental pre-test post-test with a control group. The statistical population included 40 high school students of Imam Hassan Mojtaba High School in Mashhad who were selected by cluster sampling. Thus, all junior high school classes were divided into different clusters based on the objectives of the research and 40 people were randomly selected from them. Finally, through the lottery method, students were divided into experimental (n = 20) and control (n = 20) groups. Inclusion criteria were: female gender, no psychiatric illness and mental disorders, minimum age 13 and maximum 15 years. Exclusion criteria also included: lack of interest and cooperation of individuals, not doing the tasks specified in the training process and having more than two absences during the sessions. Before starting the intervention, the necessary explanations about the objectives of the research were given to the individuals and after obtaining the informed consent, the individuals entered the project. At the beginning of the study, both groups were pre-tested by the Garnfsky Cognitive Emotional Regulation Questionnaire and the Procrastination-Student Assessment Scale (PASS).</w:t>
      </w:r>
    </w:p>
    <w:p w:rsidR="00942B58" w:rsidRPr="0032125E" w:rsidRDefault="00942B58" w:rsidP="00942B58">
      <w:pPr>
        <w:jc w:val="both"/>
      </w:pPr>
      <w:r w:rsidRPr="0032125E">
        <w:t>Compassion therapy intervention was performed on the experimental group in 10 sessions of 90 minutes (two sessions per week) in the form of face-to-face sessions with observance of protocols and social distance and the use of personal protective equipment. The control group was on the waiting list during the treatment intervention. After the last treatment session, post-test was performed in both groups and the data were analyzed based on multivariate analysis of covariance and SPSS software number 16. After the end of the study, compassion therapy training was held in the form of face-to-face sessions for the control group, observing social distance and using personal protective equipment. The content of treatment sessions is reported in Table 1.</w:t>
      </w:r>
    </w:p>
    <w:p w:rsidR="00CD7D86" w:rsidRPr="0032125E" w:rsidRDefault="00CD7D86" w:rsidP="00CD7D86">
      <w:pPr>
        <w:jc w:val="both"/>
        <w:rPr>
          <w:rFonts w:asciiTheme="majorBidi" w:hAnsiTheme="majorBidi" w:cstheme="majorBidi"/>
          <w:b/>
          <w:bCs/>
        </w:rPr>
      </w:pPr>
      <w:r w:rsidRPr="0032125E">
        <w:rPr>
          <w:rFonts w:asciiTheme="majorBidi" w:hAnsiTheme="majorBidi" w:cstheme="majorBidi"/>
          <w:b/>
          <w:bCs/>
        </w:rPr>
        <w:t>Emotion Regulation Questionnaire</w:t>
      </w:r>
    </w:p>
    <w:p w:rsidR="00CD7D86" w:rsidRPr="0032125E" w:rsidRDefault="00CD7D86" w:rsidP="00D41536">
      <w:pPr>
        <w:jc w:val="both"/>
        <w:rPr>
          <w:rFonts w:asciiTheme="majorBidi" w:hAnsiTheme="majorBidi" w:cstheme="majorBidi"/>
        </w:rPr>
      </w:pPr>
      <w:r w:rsidRPr="0032125E">
        <w:rPr>
          <w:rFonts w:asciiTheme="majorBidi" w:hAnsiTheme="majorBidi" w:cstheme="majorBidi"/>
        </w:rPr>
        <w:t>Developed by Granefski, it is a 36-item self-report tool. The range of scores is from 1 (almost never) up to 5 (almost always). Each subscale consists of 4 items and the total score is obtained from the sum of the subscales. A score between 36 to 72 indicates poor emotional cognitive regulation, a score between 72 to 108 indicates moderate emotional cognitive regulation and a score above 108 indicates strong emotional cognitive regulation in individuals. The alpha coefficient for the subscales of this questionnaire has been reported by Garanfsky et al. in the range of 0.71 to 0.81 (21). Hassani et al. obtained a 92% reliability of the Persian version of the questionnaire by Cronbach's alpha method</w:t>
      </w:r>
      <w:r w:rsidRPr="0032125E">
        <w:rPr>
          <w:rFonts w:asciiTheme="majorBidi" w:hAnsiTheme="majorBidi" w:cstheme="majorBidi"/>
        </w:rPr>
        <w:fldChar w:fldCharType="begin"/>
      </w:r>
      <w:r w:rsidR="00D41536" w:rsidRPr="0032125E">
        <w:rPr>
          <w:rFonts w:asciiTheme="majorBidi" w:hAnsiTheme="majorBidi" w:cstheme="majorBidi"/>
        </w:rPr>
        <w:instrText xml:space="preserve"> ADDIN EN.CITE &lt;EndNote&gt;&lt;Cite&gt;&lt;Author&gt;Hasani&lt;/Author&gt;&lt;Year&gt;2009&lt;/Year&gt;&lt;RecNum&gt;2889&lt;/RecNum&gt;&lt;DisplayText&gt;(8)&lt;/DisplayText&gt;&lt;record&gt;&lt;rec-number&gt;2889&lt;/rec-number&gt;&lt;foreign-keys&gt;&lt;key app="EN" db-id="50wxdpzd9vd5r7e9t5b595djrfpttrxw9avp"&gt;2889&lt;/key&gt;&lt;/foreign-keys&gt;&lt;ref-type name="Journal Article"&gt;17&lt;/ref-type&gt;&lt;contributors&gt;&lt;authors&gt;&lt;author&gt;Hasani, Jafar&lt;/author&gt;&lt;author&gt;Azadfalah, Parviz&lt;/author&gt;&lt;author&gt;Rasoulzade Tabatabaei, Kazem&lt;/author&gt;&lt;author&gt;Ashayeri, Hasan&lt;/author&gt;&lt;/authors&gt;&lt;/contributors&gt;&lt;titles&gt;&lt;title&gt;The assessment of cognitive emotion regulation strategies according to neuroticism and extraversion personality dimensions&lt;/title&gt;&lt;secondary-title&gt;Advances in Cognitive Science&lt;/secondary-title&gt;&lt;/titles&gt;&lt;periodical&gt;&lt;full-title&gt;Advances in Cognitive Science&lt;/full-title&gt;&lt;/periodical&gt;&lt;pages&gt;1-13&lt;/pages&gt;&lt;volume&gt;10&lt;/volume&gt;&lt;number&gt;4&lt;/number&gt;&lt;dates&gt;&lt;year&gt;2009&lt;/year&gt;&lt;/dates&gt;&lt;urls&gt;&lt;/urls&gt;&lt;/record&gt;&lt;/Cite&gt;&lt;/EndNote&gt;</w:instrText>
      </w:r>
      <w:r w:rsidRPr="0032125E">
        <w:rPr>
          <w:rFonts w:asciiTheme="majorBidi" w:hAnsiTheme="majorBidi" w:cstheme="majorBidi"/>
        </w:rPr>
        <w:fldChar w:fldCharType="separate"/>
      </w:r>
      <w:r w:rsidR="00D41536" w:rsidRPr="0032125E">
        <w:rPr>
          <w:rFonts w:asciiTheme="majorBidi" w:hAnsiTheme="majorBidi" w:cstheme="majorBidi"/>
          <w:noProof/>
        </w:rPr>
        <w:t>(8</w:t>
      </w:r>
      <w:hyperlink w:anchor="_ENREF_8" w:tooltip="Hasani, 2009 #2889" w:history="1">
        <w:r w:rsidR="00D41536" w:rsidRPr="0032125E">
          <w:rPr>
            <w:rFonts w:asciiTheme="majorBidi" w:hAnsiTheme="majorBidi" w:cstheme="majorBidi"/>
            <w:noProof/>
          </w:rPr>
          <w:t>8</w:t>
        </w:r>
      </w:hyperlink>
      <w:r w:rsidR="00D41536" w:rsidRPr="0032125E">
        <w:rPr>
          <w:rFonts w:asciiTheme="majorBidi" w:hAnsiTheme="majorBidi" w:cstheme="majorBidi"/>
          <w:noProof/>
        </w:rPr>
        <w:t>)</w:t>
      </w:r>
      <w:r w:rsidRPr="0032125E">
        <w:rPr>
          <w:rFonts w:asciiTheme="majorBidi" w:hAnsiTheme="majorBidi" w:cstheme="majorBidi"/>
        </w:rPr>
        <w:fldChar w:fldCharType="end"/>
      </w:r>
      <w:r w:rsidRPr="0032125E">
        <w:rPr>
          <w:rFonts w:asciiTheme="majorBidi" w:hAnsiTheme="majorBidi" w:cstheme="majorBidi"/>
        </w:rPr>
        <w:t>.</w:t>
      </w:r>
    </w:p>
    <w:p w:rsidR="00CD7D86" w:rsidRPr="0032125E" w:rsidRDefault="00CD7D86" w:rsidP="00CD7D86">
      <w:pPr>
        <w:autoSpaceDE w:val="0"/>
        <w:autoSpaceDN w:val="0"/>
        <w:bidi/>
        <w:adjustRightInd w:val="0"/>
        <w:spacing w:after="0" w:line="276" w:lineRule="auto"/>
        <w:rPr>
          <w:rFonts w:ascii="B Lotus" w:cs="B Nazanin"/>
          <w:sz w:val="24"/>
          <w:szCs w:val="24"/>
          <w:rtl/>
        </w:rPr>
      </w:pPr>
    </w:p>
    <w:p w:rsidR="00942B58" w:rsidRPr="0032125E" w:rsidRDefault="00942B58" w:rsidP="00942B58">
      <w:pPr>
        <w:jc w:val="both"/>
        <w:rPr>
          <w:b/>
          <w:bCs/>
        </w:rPr>
      </w:pPr>
      <w:r w:rsidRPr="0032125E">
        <w:rPr>
          <w:b/>
          <w:bCs/>
        </w:rPr>
        <w:t>Procrastination Assessment Scale - Student Prescription (PASS)</w:t>
      </w:r>
    </w:p>
    <w:p w:rsidR="00942B58" w:rsidRPr="0032125E" w:rsidRDefault="00942B58" w:rsidP="00942B58">
      <w:pPr>
        <w:jc w:val="both"/>
      </w:pPr>
      <w:r w:rsidRPr="0032125E">
        <w:t xml:space="preserve">This scale was developed by Solomon and Rothblum(23) and is called the Academic Procrastination Scale. It has 27 items that examine three components: The first component of exam preparation consists of 8 questions. The second component is preparation for homework and includes 11 items, and the third component is preparation for end-of-term articles and includes 8 items. In the third component, questions related to end-of-term articles are in the form of research assignments and class research. It is intended </w:t>
      </w:r>
      <w:r w:rsidRPr="0032125E">
        <w:lastRenderedPageBreak/>
        <w:t>for Iranian students and this option should be explained to the respondents. The respondents show their agreement with each item by choosing one of the options never (1), rarely (2), most of the time (3) and always (4). Moreover, in this scale, items 2-4-6-11-13-15-16-21-23 and 25 are scored in reverse. In the research, the reliability of the test was 0.86 by Cronbach's alpha method (24). The validity of the questionnaire was calculated using factor analysis method and the findings showed the optimal validity of the questionnaire (25).</w:t>
      </w:r>
    </w:p>
    <w:p w:rsidR="00B37917" w:rsidRPr="0032125E" w:rsidRDefault="00B37917" w:rsidP="00CB1BFD">
      <w:pPr>
        <w:autoSpaceDE w:val="0"/>
        <w:autoSpaceDN w:val="0"/>
        <w:bidi/>
        <w:adjustRightInd w:val="0"/>
        <w:spacing w:after="0" w:line="276" w:lineRule="auto"/>
        <w:ind w:left="720" w:hanging="720"/>
        <w:rPr>
          <w:rFonts w:ascii="Helvetica" w:hAnsi="Helvetica" w:cs="B Nazanin"/>
          <w:sz w:val="24"/>
          <w:szCs w:val="24"/>
        </w:rPr>
      </w:pPr>
    </w:p>
    <w:p w:rsidR="00B37917" w:rsidRPr="0032125E" w:rsidRDefault="00B37917" w:rsidP="00CB1BFD">
      <w:pPr>
        <w:spacing w:line="276" w:lineRule="auto"/>
        <w:jc w:val="both"/>
        <w:rPr>
          <w:rFonts w:asciiTheme="majorBidi" w:hAnsiTheme="majorBidi" w:cs="B Nazanin"/>
          <w:sz w:val="24"/>
          <w:szCs w:val="24"/>
        </w:rPr>
      </w:pPr>
      <w:r w:rsidRPr="0032125E">
        <w:rPr>
          <w:rFonts w:asciiTheme="majorBidi" w:hAnsiTheme="majorBidi" w:cs="B Nazanin"/>
          <w:b/>
          <w:bCs/>
          <w:sz w:val="24"/>
          <w:szCs w:val="24"/>
        </w:rPr>
        <w:t>Table 1</w:t>
      </w:r>
      <w:r w:rsidRPr="0032125E">
        <w:rPr>
          <w:rFonts w:asciiTheme="majorBidi" w:hAnsiTheme="majorBidi" w:cs="B Nazanin"/>
          <w:sz w:val="24"/>
          <w:szCs w:val="24"/>
        </w:rPr>
        <w:t>. The content of compassionate focused therapy sessions based on Gilbert's treatment plan</w:t>
      </w:r>
    </w:p>
    <w:tbl>
      <w:tblPr>
        <w:tblStyle w:val="TableGrid"/>
        <w:tblW w:w="0" w:type="auto"/>
        <w:tblLook w:val="04A0" w:firstRow="1" w:lastRow="0" w:firstColumn="1" w:lastColumn="0" w:noHBand="0" w:noVBand="1"/>
      </w:tblPr>
      <w:tblGrid>
        <w:gridCol w:w="4675"/>
        <w:gridCol w:w="4675"/>
      </w:tblGrid>
      <w:tr w:rsidR="0032125E" w:rsidRPr="0032125E" w:rsidTr="00F45F50">
        <w:tc>
          <w:tcPr>
            <w:tcW w:w="4675" w:type="dxa"/>
          </w:tcPr>
          <w:p w:rsidR="00B37917" w:rsidRPr="0032125E" w:rsidRDefault="00B37917" w:rsidP="00CB1BFD">
            <w:pPr>
              <w:spacing w:line="276" w:lineRule="auto"/>
              <w:jc w:val="both"/>
              <w:rPr>
                <w:rFonts w:asciiTheme="majorBidi" w:hAnsiTheme="majorBidi" w:cs="B Nazanin"/>
                <w:sz w:val="24"/>
                <w:szCs w:val="24"/>
              </w:rPr>
            </w:pPr>
            <w:r w:rsidRPr="0032125E">
              <w:rPr>
                <w:rFonts w:asciiTheme="majorBidi" w:hAnsiTheme="majorBidi" w:cs="B Nazanin"/>
                <w:sz w:val="24"/>
                <w:szCs w:val="24"/>
              </w:rPr>
              <w:t>Session</w:t>
            </w:r>
          </w:p>
        </w:tc>
        <w:tc>
          <w:tcPr>
            <w:tcW w:w="4675" w:type="dxa"/>
          </w:tcPr>
          <w:p w:rsidR="00B37917" w:rsidRPr="0032125E" w:rsidRDefault="00B37917" w:rsidP="00CB1BFD">
            <w:pPr>
              <w:spacing w:line="276" w:lineRule="auto"/>
              <w:jc w:val="both"/>
              <w:rPr>
                <w:rFonts w:asciiTheme="majorBidi" w:hAnsiTheme="majorBidi" w:cs="B Nazanin"/>
                <w:sz w:val="24"/>
                <w:szCs w:val="24"/>
              </w:rPr>
            </w:pPr>
            <w:r w:rsidRPr="0032125E">
              <w:rPr>
                <w:rFonts w:asciiTheme="majorBidi" w:hAnsiTheme="majorBidi" w:cs="B Nazanin"/>
                <w:sz w:val="24"/>
                <w:szCs w:val="24"/>
              </w:rPr>
              <w:t>content</w:t>
            </w:r>
          </w:p>
        </w:tc>
      </w:tr>
      <w:tr w:rsidR="0032125E" w:rsidRPr="0032125E" w:rsidTr="00F45F50">
        <w:tc>
          <w:tcPr>
            <w:tcW w:w="4675" w:type="dxa"/>
          </w:tcPr>
          <w:p w:rsidR="00B37917" w:rsidRPr="0032125E" w:rsidRDefault="00B37917" w:rsidP="00CB1BFD">
            <w:pPr>
              <w:spacing w:line="276" w:lineRule="auto"/>
              <w:rPr>
                <w:rFonts w:asciiTheme="majorBidi" w:hAnsiTheme="majorBidi" w:cs="B Nazanin"/>
                <w:sz w:val="24"/>
                <w:szCs w:val="24"/>
              </w:rPr>
            </w:pPr>
            <w:r w:rsidRPr="0032125E">
              <w:rPr>
                <w:rFonts w:asciiTheme="majorBidi" w:hAnsiTheme="majorBidi" w:cs="B Nazanin"/>
                <w:sz w:val="24"/>
                <w:szCs w:val="24"/>
              </w:rPr>
              <w:t>First session</w:t>
            </w:r>
          </w:p>
        </w:tc>
        <w:tc>
          <w:tcPr>
            <w:tcW w:w="4675" w:type="dxa"/>
          </w:tcPr>
          <w:p w:rsidR="00B37917" w:rsidRPr="0032125E" w:rsidRDefault="00B37917" w:rsidP="00CB1BFD">
            <w:pPr>
              <w:spacing w:line="276" w:lineRule="auto"/>
              <w:jc w:val="both"/>
              <w:rPr>
                <w:rFonts w:asciiTheme="majorBidi" w:hAnsiTheme="majorBidi" w:cs="B Nazanin"/>
                <w:sz w:val="24"/>
                <w:szCs w:val="24"/>
              </w:rPr>
            </w:pPr>
            <w:r w:rsidRPr="0032125E">
              <w:rPr>
                <w:rFonts w:asciiTheme="majorBidi" w:hAnsiTheme="majorBidi" w:cs="B Nazanin"/>
                <w:sz w:val="24"/>
                <w:szCs w:val="24"/>
              </w:rPr>
              <w:t>Primary acquaintance, communication, familiarity with the general concept of self-compassion and empathy and pre-test (Demographic questionnaire completion and sample collection for blood cortisol and serotonin levels).</w:t>
            </w:r>
          </w:p>
        </w:tc>
      </w:tr>
      <w:tr w:rsidR="0032125E" w:rsidRPr="0032125E" w:rsidTr="00F45F50">
        <w:tc>
          <w:tcPr>
            <w:tcW w:w="4675" w:type="dxa"/>
          </w:tcPr>
          <w:p w:rsidR="00B37917" w:rsidRPr="0032125E" w:rsidRDefault="00B37917" w:rsidP="00CB1BFD">
            <w:pPr>
              <w:spacing w:line="276" w:lineRule="auto"/>
              <w:rPr>
                <w:rFonts w:asciiTheme="majorBidi" w:hAnsiTheme="majorBidi" w:cs="B Nazanin"/>
                <w:sz w:val="24"/>
                <w:szCs w:val="24"/>
              </w:rPr>
            </w:pPr>
            <w:r w:rsidRPr="0032125E">
              <w:rPr>
                <w:rFonts w:asciiTheme="majorBidi" w:hAnsiTheme="majorBidi" w:cs="B Nazanin"/>
                <w:sz w:val="24"/>
                <w:szCs w:val="24"/>
              </w:rPr>
              <w:t>second session</w:t>
            </w:r>
          </w:p>
        </w:tc>
        <w:tc>
          <w:tcPr>
            <w:tcW w:w="4675" w:type="dxa"/>
          </w:tcPr>
          <w:p w:rsidR="00B37917" w:rsidRPr="0032125E" w:rsidRDefault="00B37917" w:rsidP="00CB1BFD">
            <w:pPr>
              <w:spacing w:line="276" w:lineRule="auto"/>
              <w:jc w:val="both"/>
              <w:rPr>
                <w:rFonts w:asciiTheme="majorBidi" w:hAnsiTheme="majorBidi" w:cs="B Nazanin"/>
                <w:sz w:val="24"/>
                <w:szCs w:val="24"/>
              </w:rPr>
            </w:pPr>
            <w:r w:rsidRPr="0032125E">
              <w:rPr>
                <w:rFonts w:asciiTheme="majorBidi" w:hAnsiTheme="majorBidi" w:cs="B Nazanin"/>
                <w:sz w:val="24"/>
                <w:szCs w:val="24"/>
              </w:rPr>
              <w:t>Introducing the session objectives, group definition, rhythmic breathing exercise, and characteristics of a group</w:t>
            </w:r>
          </w:p>
        </w:tc>
      </w:tr>
      <w:tr w:rsidR="0032125E" w:rsidRPr="0032125E" w:rsidTr="00F45F50">
        <w:tc>
          <w:tcPr>
            <w:tcW w:w="4675" w:type="dxa"/>
          </w:tcPr>
          <w:p w:rsidR="00B37917" w:rsidRPr="0032125E" w:rsidRDefault="00B37917" w:rsidP="00CB1BFD">
            <w:pPr>
              <w:spacing w:line="276" w:lineRule="auto"/>
              <w:rPr>
                <w:rFonts w:asciiTheme="majorBidi" w:hAnsiTheme="majorBidi" w:cs="B Nazanin"/>
                <w:sz w:val="24"/>
                <w:szCs w:val="24"/>
              </w:rPr>
            </w:pPr>
            <w:r w:rsidRPr="0032125E">
              <w:rPr>
                <w:rFonts w:asciiTheme="majorBidi" w:hAnsiTheme="majorBidi" w:cs="B Nazanin"/>
                <w:sz w:val="24"/>
                <w:szCs w:val="24"/>
              </w:rPr>
              <w:t>third session</w:t>
            </w:r>
          </w:p>
        </w:tc>
        <w:tc>
          <w:tcPr>
            <w:tcW w:w="4675" w:type="dxa"/>
          </w:tcPr>
          <w:p w:rsidR="00B37917" w:rsidRPr="0032125E" w:rsidRDefault="00B37917" w:rsidP="00CB1BFD">
            <w:pPr>
              <w:spacing w:line="276" w:lineRule="auto"/>
              <w:jc w:val="both"/>
              <w:rPr>
                <w:rFonts w:asciiTheme="majorBidi" w:hAnsiTheme="majorBidi" w:cs="B Nazanin"/>
                <w:sz w:val="24"/>
                <w:szCs w:val="24"/>
              </w:rPr>
            </w:pPr>
            <w:r w:rsidRPr="0032125E">
              <w:rPr>
                <w:rFonts w:asciiTheme="majorBidi" w:hAnsiTheme="majorBidi" w:cs="B Nazanin"/>
                <w:sz w:val="24"/>
                <w:szCs w:val="24"/>
              </w:rPr>
              <w:t>Empathy training, examining the way members deal with self-criticism or compassion (defining self-criticism and its consequences, defining compassion, Training to understand and make people feel empathetic, Rejection by the group is one of the biggest fears of individuals in interview.</w:t>
            </w:r>
          </w:p>
        </w:tc>
      </w:tr>
      <w:tr w:rsidR="0032125E" w:rsidRPr="0032125E" w:rsidTr="00F45F50">
        <w:tc>
          <w:tcPr>
            <w:tcW w:w="4675" w:type="dxa"/>
          </w:tcPr>
          <w:p w:rsidR="00B37917" w:rsidRPr="0032125E" w:rsidRDefault="00B37917" w:rsidP="00CB1BFD">
            <w:pPr>
              <w:spacing w:line="276" w:lineRule="auto"/>
              <w:rPr>
                <w:rFonts w:asciiTheme="majorBidi" w:hAnsiTheme="majorBidi" w:cs="B Nazanin"/>
                <w:sz w:val="24"/>
                <w:szCs w:val="24"/>
              </w:rPr>
            </w:pPr>
            <w:r w:rsidRPr="0032125E">
              <w:rPr>
                <w:rFonts w:asciiTheme="majorBidi" w:hAnsiTheme="majorBidi" w:cs="B Nazanin"/>
                <w:sz w:val="24"/>
                <w:szCs w:val="24"/>
              </w:rPr>
              <w:t>fourth Session</w:t>
            </w:r>
          </w:p>
        </w:tc>
        <w:tc>
          <w:tcPr>
            <w:tcW w:w="4675" w:type="dxa"/>
          </w:tcPr>
          <w:p w:rsidR="00B37917" w:rsidRPr="0032125E" w:rsidRDefault="00B37917" w:rsidP="00CB1BFD">
            <w:pPr>
              <w:spacing w:line="276" w:lineRule="auto"/>
              <w:jc w:val="both"/>
              <w:rPr>
                <w:rFonts w:asciiTheme="majorBidi" w:hAnsiTheme="majorBidi" w:cs="B Nazanin"/>
                <w:sz w:val="24"/>
                <w:szCs w:val="24"/>
              </w:rPr>
            </w:pPr>
            <w:r w:rsidRPr="0032125E">
              <w:rPr>
                <w:rFonts w:asciiTheme="majorBidi" w:hAnsiTheme="majorBidi" w:cs="B Nazanin"/>
                <w:sz w:val="24"/>
                <w:szCs w:val="24"/>
              </w:rPr>
              <w:t>What is self-compassion? Its features and skills, how it affects one's mental states, the introduction of three emotional regulation systems, and how they interact. Shaping and creating more and more varied feelings about people's issues to increase their care and attention to their health.</w:t>
            </w:r>
          </w:p>
        </w:tc>
      </w:tr>
      <w:tr w:rsidR="0032125E" w:rsidRPr="0032125E" w:rsidTr="00F45F50">
        <w:tc>
          <w:tcPr>
            <w:tcW w:w="4675" w:type="dxa"/>
          </w:tcPr>
          <w:p w:rsidR="00B37917" w:rsidRPr="0032125E" w:rsidRDefault="00B37917" w:rsidP="00CB1BFD">
            <w:pPr>
              <w:spacing w:line="276" w:lineRule="auto"/>
              <w:rPr>
                <w:rFonts w:asciiTheme="majorBidi" w:hAnsiTheme="majorBidi" w:cs="B Nazanin"/>
                <w:sz w:val="24"/>
                <w:szCs w:val="24"/>
              </w:rPr>
            </w:pPr>
            <w:r w:rsidRPr="0032125E">
              <w:rPr>
                <w:rFonts w:asciiTheme="majorBidi" w:hAnsiTheme="majorBidi" w:cs="B Nazanin"/>
                <w:sz w:val="24"/>
                <w:szCs w:val="24"/>
              </w:rPr>
              <w:t>fifth session</w:t>
            </w:r>
          </w:p>
        </w:tc>
        <w:tc>
          <w:tcPr>
            <w:tcW w:w="4675" w:type="dxa"/>
          </w:tcPr>
          <w:p w:rsidR="00B37917" w:rsidRPr="0032125E" w:rsidRDefault="00B37917" w:rsidP="00CB1BFD">
            <w:pPr>
              <w:spacing w:line="276" w:lineRule="auto"/>
              <w:jc w:val="both"/>
              <w:rPr>
                <w:rFonts w:asciiTheme="majorBidi" w:hAnsiTheme="majorBidi" w:cs="B Nazanin"/>
                <w:sz w:val="24"/>
                <w:szCs w:val="24"/>
              </w:rPr>
            </w:pPr>
            <w:r w:rsidRPr="0032125E">
              <w:rPr>
                <w:rFonts w:asciiTheme="majorBidi" w:hAnsiTheme="majorBidi" w:cs="B Nazanin"/>
                <w:sz w:val="24"/>
                <w:szCs w:val="24"/>
              </w:rPr>
              <w:t>Teaching forgiveness training, teaching the concept of awareness, its logic and how it is practiced, (focusing on breathing and tracking emotions and thoughts and watching them without any reaction)</w:t>
            </w:r>
          </w:p>
        </w:tc>
      </w:tr>
      <w:tr w:rsidR="0032125E" w:rsidRPr="0032125E" w:rsidTr="00F45F50">
        <w:tc>
          <w:tcPr>
            <w:tcW w:w="4675" w:type="dxa"/>
          </w:tcPr>
          <w:p w:rsidR="00B37917" w:rsidRPr="0032125E" w:rsidRDefault="00B37917" w:rsidP="00CB1BFD">
            <w:pPr>
              <w:spacing w:line="276" w:lineRule="auto"/>
              <w:rPr>
                <w:rFonts w:asciiTheme="majorBidi" w:hAnsiTheme="majorBidi" w:cs="B Nazanin"/>
                <w:sz w:val="24"/>
                <w:szCs w:val="24"/>
              </w:rPr>
            </w:pPr>
            <w:r w:rsidRPr="0032125E">
              <w:rPr>
                <w:rFonts w:asciiTheme="majorBidi" w:hAnsiTheme="majorBidi" w:cs="B Nazanin"/>
                <w:sz w:val="24"/>
                <w:szCs w:val="24"/>
              </w:rPr>
              <w:t>Sixth Session</w:t>
            </w:r>
          </w:p>
        </w:tc>
        <w:tc>
          <w:tcPr>
            <w:tcW w:w="4675" w:type="dxa"/>
          </w:tcPr>
          <w:p w:rsidR="00B37917" w:rsidRPr="0032125E" w:rsidRDefault="00B37917" w:rsidP="00CB1BFD">
            <w:pPr>
              <w:spacing w:line="276" w:lineRule="auto"/>
              <w:jc w:val="both"/>
              <w:rPr>
                <w:rFonts w:asciiTheme="majorBidi" w:hAnsiTheme="majorBidi" w:cs="B Nazanin"/>
                <w:sz w:val="24"/>
                <w:szCs w:val="24"/>
              </w:rPr>
            </w:pPr>
            <w:r w:rsidRPr="0032125E">
              <w:rPr>
                <w:rFonts w:asciiTheme="majorBidi" w:hAnsiTheme="majorBidi" w:cs="B Nazanin"/>
                <w:sz w:val="24"/>
                <w:szCs w:val="24"/>
              </w:rPr>
              <w:t xml:space="preserve">Introducing mental imaging and its logic, imaging training and implementation in group </w:t>
            </w:r>
            <w:r w:rsidRPr="0032125E">
              <w:rPr>
                <w:rFonts w:asciiTheme="majorBidi" w:hAnsiTheme="majorBidi" w:cs="B Nazanin"/>
                <w:sz w:val="24"/>
                <w:szCs w:val="24"/>
              </w:rPr>
              <w:lastRenderedPageBreak/>
              <w:t>(color imagination, location and compassionate characteristics)</w:t>
            </w:r>
          </w:p>
        </w:tc>
      </w:tr>
      <w:tr w:rsidR="0032125E" w:rsidRPr="0032125E" w:rsidTr="00F45F50">
        <w:tc>
          <w:tcPr>
            <w:tcW w:w="4675" w:type="dxa"/>
          </w:tcPr>
          <w:p w:rsidR="00B37917" w:rsidRPr="0032125E" w:rsidRDefault="00B37917" w:rsidP="00CB1BFD">
            <w:pPr>
              <w:spacing w:line="276" w:lineRule="auto"/>
              <w:rPr>
                <w:rFonts w:asciiTheme="majorBidi" w:hAnsiTheme="majorBidi" w:cs="B Nazanin"/>
                <w:sz w:val="24"/>
                <w:szCs w:val="24"/>
              </w:rPr>
            </w:pPr>
            <w:r w:rsidRPr="0032125E">
              <w:rPr>
                <w:rFonts w:asciiTheme="majorBidi" w:hAnsiTheme="majorBidi" w:cs="B Nazanin"/>
                <w:sz w:val="24"/>
                <w:szCs w:val="24"/>
              </w:rPr>
              <w:lastRenderedPageBreak/>
              <w:t>Seventh Session</w:t>
            </w:r>
          </w:p>
        </w:tc>
        <w:tc>
          <w:tcPr>
            <w:tcW w:w="4675" w:type="dxa"/>
          </w:tcPr>
          <w:p w:rsidR="00B37917" w:rsidRPr="0032125E" w:rsidRDefault="00B37917" w:rsidP="00CB1BFD">
            <w:pPr>
              <w:spacing w:line="276" w:lineRule="auto"/>
              <w:jc w:val="both"/>
              <w:rPr>
                <w:rFonts w:asciiTheme="majorBidi" w:hAnsiTheme="majorBidi" w:cs="B Nazanin"/>
                <w:sz w:val="24"/>
                <w:szCs w:val="24"/>
              </w:rPr>
            </w:pPr>
            <w:r w:rsidRPr="0032125E">
              <w:rPr>
                <w:rFonts w:asciiTheme="majorBidi" w:hAnsiTheme="majorBidi" w:cs="B Nazanin"/>
                <w:sz w:val="24"/>
                <w:szCs w:val="24"/>
              </w:rPr>
              <w:t>Developing self-compassionate Concepts: wisdom, ability, warmth, and responsibility for generating compassion, training in imaging about self-compassion, training to develop valuable and transcendent emotions in order to deal effectively with the environment</w:t>
            </w:r>
          </w:p>
        </w:tc>
      </w:tr>
      <w:tr w:rsidR="0032125E" w:rsidRPr="0032125E" w:rsidTr="00F45F50">
        <w:tc>
          <w:tcPr>
            <w:tcW w:w="4675" w:type="dxa"/>
          </w:tcPr>
          <w:p w:rsidR="00B37917" w:rsidRPr="0032125E" w:rsidRDefault="00B37917" w:rsidP="00CB1BFD">
            <w:pPr>
              <w:spacing w:line="276" w:lineRule="auto"/>
              <w:rPr>
                <w:rFonts w:asciiTheme="majorBidi" w:hAnsiTheme="majorBidi" w:cs="B Nazanin"/>
                <w:sz w:val="24"/>
                <w:szCs w:val="24"/>
              </w:rPr>
            </w:pPr>
            <w:r w:rsidRPr="0032125E">
              <w:rPr>
                <w:rFonts w:asciiTheme="majorBidi" w:hAnsiTheme="majorBidi" w:cs="B Nazanin"/>
                <w:sz w:val="24"/>
                <w:szCs w:val="24"/>
              </w:rPr>
              <w:t>Eighth Session</w:t>
            </w:r>
          </w:p>
        </w:tc>
        <w:tc>
          <w:tcPr>
            <w:tcW w:w="4675" w:type="dxa"/>
          </w:tcPr>
          <w:p w:rsidR="00B37917" w:rsidRPr="0032125E" w:rsidRDefault="00B37917" w:rsidP="00CB1BFD">
            <w:pPr>
              <w:spacing w:line="276" w:lineRule="auto"/>
              <w:jc w:val="both"/>
              <w:rPr>
                <w:rFonts w:asciiTheme="majorBidi" w:hAnsiTheme="majorBidi" w:cs="B Nazanin"/>
                <w:sz w:val="24"/>
                <w:szCs w:val="24"/>
              </w:rPr>
            </w:pPr>
            <w:r w:rsidRPr="0032125E">
              <w:rPr>
                <w:rFonts w:asciiTheme="majorBidi" w:hAnsiTheme="majorBidi" w:cs="B Nazanin"/>
                <w:sz w:val="24"/>
                <w:szCs w:val="24"/>
              </w:rPr>
              <w:t>Self-centered compassion and identifying different aspects (attention, thinking, feeling, behavior, self-awareness)</w:t>
            </w:r>
          </w:p>
        </w:tc>
      </w:tr>
      <w:tr w:rsidR="0032125E" w:rsidRPr="0032125E" w:rsidTr="00F45F50">
        <w:tc>
          <w:tcPr>
            <w:tcW w:w="4675" w:type="dxa"/>
          </w:tcPr>
          <w:p w:rsidR="00B37917" w:rsidRPr="0032125E" w:rsidRDefault="00B37917" w:rsidP="00CB1BFD">
            <w:pPr>
              <w:spacing w:line="276" w:lineRule="auto"/>
              <w:rPr>
                <w:rFonts w:asciiTheme="majorBidi" w:hAnsiTheme="majorBidi" w:cs="B Nazanin"/>
                <w:sz w:val="24"/>
                <w:szCs w:val="24"/>
              </w:rPr>
            </w:pPr>
            <w:r w:rsidRPr="0032125E">
              <w:rPr>
                <w:rFonts w:asciiTheme="majorBidi" w:hAnsiTheme="majorBidi" w:cs="B Nazanin"/>
                <w:sz w:val="24"/>
                <w:szCs w:val="24"/>
              </w:rPr>
              <w:t>Ninth Session</w:t>
            </w:r>
          </w:p>
        </w:tc>
        <w:tc>
          <w:tcPr>
            <w:tcW w:w="4675" w:type="dxa"/>
          </w:tcPr>
          <w:p w:rsidR="00B37917" w:rsidRPr="0032125E" w:rsidRDefault="00B37917" w:rsidP="00CB1BFD">
            <w:pPr>
              <w:spacing w:line="276" w:lineRule="auto"/>
              <w:jc w:val="both"/>
              <w:rPr>
                <w:rFonts w:asciiTheme="majorBidi" w:hAnsiTheme="majorBidi" w:cs="B Nazanin"/>
                <w:sz w:val="24"/>
                <w:szCs w:val="24"/>
              </w:rPr>
            </w:pPr>
            <w:r w:rsidRPr="0032125E">
              <w:rPr>
                <w:rFonts w:asciiTheme="majorBidi" w:hAnsiTheme="majorBidi" w:cs="B Nazanin"/>
                <w:sz w:val="24"/>
                <w:szCs w:val="24"/>
              </w:rPr>
              <w:t>Recalling Compassionate Skills, the role of compassion in guiding thought, thought training responses, and compassionate behavior in the face of criticism</w:t>
            </w:r>
          </w:p>
        </w:tc>
      </w:tr>
      <w:tr w:rsidR="0032125E" w:rsidRPr="0032125E" w:rsidTr="00F45F50">
        <w:tc>
          <w:tcPr>
            <w:tcW w:w="4675" w:type="dxa"/>
          </w:tcPr>
          <w:p w:rsidR="00B37917" w:rsidRPr="0032125E" w:rsidRDefault="00B37917" w:rsidP="00CB1BFD">
            <w:pPr>
              <w:spacing w:line="276" w:lineRule="auto"/>
              <w:rPr>
                <w:rFonts w:asciiTheme="majorBidi" w:hAnsiTheme="majorBidi" w:cs="B Nazanin"/>
                <w:sz w:val="24"/>
                <w:szCs w:val="24"/>
              </w:rPr>
            </w:pPr>
            <w:r w:rsidRPr="0032125E">
              <w:rPr>
                <w:rFonts w:asciiTheme="majorBidi" w:hAnsiTheme="majorBidi" w:cs="B Nazanin"/>
                <w:sz w:val="24"/>
                <w:szCs w:val="24"/>
              </w:rPr>
              <w:t>Tenth session</w:t>
            </w:r>
          </w:p>
        </w:tc>
        <w:tc>
          <w:tcPr>
            <w:tcW w:w="4675" w:type="dxa"/>
          </w:tcPr>
          <w:p w:rsidR="00B37917" w:rsidRPr="0032125E" w:rsidRDefault="00B37917" w:rsidP="00CB1BFD">
            <w:pPr>
              <w:spacing w:line="276" w:lineRule="auto"/>
              <w:jc w:val="both"/>
              <w:rPr>
                <w:rFonts w:asciiTheme="majorBidi" w:hAnsiTheme="majorBidi" w:cs="B Nazanin"/>
                <w:sz w:val="24"/>
                <w:szCs w:val="24"/>
              </w:rPr>
            </w:pPr>
            <w:r w:rsidRPr="0032125E">
              <w:rPr>
                <w:rFonts w:asciiTheme="majorBidi" w:hAnsiTheme="majorBidi" w:cs="B Nazanin"/>
                <w:sz w:val="24"/>
                <w:szCs w:val="24"/>
              </w:rPr>
              <w:t>Receiving feedback from team members on the principles taught, reviewing and summarizing past material, and post-test implementation (Evaluation of blood serotonin and cortisol levels).</w:t>
            </w:r>
          </w:p>
        </w:tc>
      </w:tr>
    </w:tbl>
    <w:p w:rsidR="00B37917" w:rsidRPr="0032125E" w:rsidRDefault="00B37917" w:rsidP="00CB1BFD">
      <w:pPr>
        <w:spacing w:line="276" w:lineRule="auto"/>
        <w:jc w:val="both"/>
        <w:rPr>
          <w:rFonts w:asciiTheme="majorBidi" w:hAnsiTheme="majorBidi" w:cs="B Nazanin"/>
          <w:sz w:val="24"/>
          <w:szCs w:val="24"/>
        </w:rPr>
      </w:pPr>
    </w:p>
    <w:p w:rsidR="002E3DD7" w:rsidRPr="0032125E" w:rsidRDefault="002E3DD7" w:rsidP="002E3DD7">
      <w:pPr>
        <w:jc w:val="both"/>
        <w:rPr>
          <w:rFonts w:asciiTheme="majorBidi" w:hAnsiTheme="majorBidi" w:cstheme="majorBidi"/>
          <w:b/>
          <w:bCs/>
        </w:rPr>
      </w:pPr>
      <w:r w:rsidRPr="0032125E">
        <w:rPr>
          <w:rFonts w:asciiTheme="majorBidi" w:hAnsiTheme="majorBidi" w:cstheme="majorBidi"/>
          <w:b/>
          <w:bCs/>
        </w:rPr>
        <w:t>Findings</w:t>
      </w:r>
    </w:p>
    <w:p w:rsidR="002E3DD7" w:rsidRPr="0032125E" w:rsidRDefault="002E3DD7" w:rsidP="002E3DD7">
      <w:pPr>
        <w:jc w:val="both"/>
        <w:rPr>
          <w:rFonts w:asciiTheme="majorBidi" w:hAnsiTheme="majorBidi" w:cstheme="majorBidi"/>
        </w:rPr>
      </w:pPr>
      <w:r w:rsidRPr="0032125E">
        <w:rPr>
          <w:rFonts w:asciiTheme="majorBidi" w:hAnsiTheme="majorBidi" w:cstheme="majorBidi"/>
        </w:rPr>
        <w:t>The demographic information of the two groups are presented in Table 2. According to the results of Chi-square test, there was no significant difference between the groups in terms of age, marital status, occupation and level of education and they were homogeneous (p&gt; 0.05).</w:t>
      </w:r>
    </w:p>
    <w:p w:rsidR="002E3DD7" w:rsidRPr="0032125E" w:rsidRDefault="002E3DD7" w:rsidP="002E3DD7">
      <w:pPr>
        <w:jc w:val="both"/>
        <w:rPr>
          <w:rFonts w:asciiTheme="majorBidi" w:hAnsiTheme="majorBidi" w:cstheme="majorBidi"/>
        </w:rPr>
      </w:pPr>
      <w:r w:rsidRPr="0032125E">
        <w:rPr>
          <w:rFonts w:asciiTheme="majorBidi" w:hAnsiTheme="majorBidi" w:cstheme="majorBidi"/>
        </w:rPr>
        <w:t>The mean and standard deviation of emotion regulation and self-control scores for pre-test and post-test in both experimental and control groups are shown in Table 3. Multivariate analysis of covariance to compare experimental and control groups in dependent variables is also presented in Tables 4 and 5. In this study, multivariate analysis of covariance was used for inferential analysis of the results. First, the required assumptions were examined. The assumptions of normality of score distribution, similarity of score variances and equality of score covariances were examined. The results of Kolmogorov-Smirnov test showed that the distribution of communities was normal (p&gt; 0.05). Levene test results for emotion regulation (P = 0.087, F = 3.137) and for self-control (P = 0.356, F = 0.880) showed that the presumption of homogeneity of variance was confirmed in all research variables. Based on the results of the box test (P = 0.489, F = 0.946, M box = 11.215), the equality of covariances was confirmed. Due to the confirmation of all assumptions, the Mancova method can be used to test the research hypotheses.</w:t>
      </w:r>
    </w:p>
    <w:p w:rsidR="002E3DD7" w:rsidRPr="0032125E" w:rsidRDefault="002E3DD7" w:rsidP="002E3DD7">
      <w:pPr>
        <w:jc w:val="both"/>
        <w:rPr>
          <w:rFonts w:asciiTheme="majorBidi" w:hAnsiTheme="majorBidi" w:cstheme="majorBidi"/>
        </w:rPr>
      </w:pPr>
      <w:r w:rsidRPr="0032125E">
        <w:rPr>
          <w:rFonts w:asciiTheme="majorBidi" w:hAnsiTheme="majorBidi" w:cstheme="majorBidi"/>
        </w:rPr>
        <w:t>Table 2. Descriptive statistics of demographic variables</w:t>
      </w:r>
    </w:p>
    <w:tbl>
      <w:tblPr>
        <w:tblStyle w:val="GridTable4-Accent3"/>
        <w:bidiVisual/>
        <w:tblW w:w="0" w:type="auto"/>
        <w:jc w:val="center"/>
        <w:tblLook w:val="04A0" w:firstRow="1" w:lastRow="0" w:firstColumn="1" w:lastColumn="0" w:noHBand="0" w:noVBand="1"/>
      </w:tblPr>
      <w:tblGrid>
        <w:gridCol w:w="1366"/>
        <w:gridCol w:w="38"/>
        <w:gridCol w:w="1423"/>
        <w:gridCol w:w="1930"/>
        <w:gridCol w:w="28"/>
        <w:gridCol w:w="1665"/>
        <w:gridCol w:w="28"/>
        <w:gridCol w:w="1446"/>
        <w:gridCol w:w="1426"/>
      </w:tblGrid>
      <w:tr w:rsidR="0032125E" w:rsidRPr="0032125E" w:rsidTr="00250B4E">
        <w:trPr>
          <w:cnfStyle w:val="100000000000" w:firstRow="1" w:lastRow="0" w:firstColumn="0" w:lastColumn="0" w:oddVBand="0" w:evenVBand="0" w:oddHBand="0" w:evenHBand="0" w:firstRowFirstColumn="0" w:firstRowLastColumn="0" w:lastRowFirstColumn="0" w:lastRowLastColumn="0"/>
          <w:trHeight w:val="675"/>
          <w:jc w:val="center"/>
        </w:trPr>
        <w:tc>
          <w:tcPr>
            <w:cnfStyle w:val="001000000000" w:firstRow="0" w:lastRow="0" w:firstColumn="1" w:lastColumn="0" w:oddVBand="0" w:evenVBand="0" w:oddHBand="0" w:evenHBand="0" w:firstRowFirstColumn="0" w:firstRowLastColumn="0" w:lastRowFirstColumn="0" w:lastRowLastColumn="0"/>
            <w:tcW w:w="1366" w:type="dxa"/>
            <w:vMerge w:val="restart"/>
            <w:tcBorders>
              <w:left w:val="single" w:sz="4" w:space="0" w:color="auto"/>
              <w:right w:val="single" w:sz="4" w:space="0" w:color="auto"/>
            </w:tcBorders>
            <w:hideMark/>
          </w:tcPr>
          <w:p w:rsidR="002E3DD7" w:rsidRPr="0032125E" w:rsidRDefault="002E3DD7" w:rsidP="00250B4E">
            <w:pPr>
              <w:pStyle w:val="Subtitle"/>
              <w:spacing w:line="276" w:lineRule="auto"/>
              <w:ind w:right="-694"/>
              <w:rPr>
                <w:rFonts w:asciiTheme="majorBidi" w:hAnsiTheme="majorBidi" w:cstheme="majorBidi"/>
                <w:b w:val="0"/>
                <w:bCs w:val="0"/>
                <w:color w:val="auto"/>
                <w:sz w:val="22"/>
                <w:szCs w:val="22"/>
              </w:rPr>
            </w:pPr>
            <w:r w:rsidRPr="0032125E">
              <w:rPr>
                <w:rFonts w:asciiTheme="majorBidi" w:hAnsiTheme="majorBidi" w:cstheme="majorBidi"/>
                <w:color w:val="auto"/>
                <w:sz w:val="22"/>
                <w:szCs w:val="22"/>
              </w:rPr>
              <w:t xml:space="preserve">Sig.  </w:t>
            </w:r>
          </w:p>
        </w:tc>
        <w:tc>
          <w:tcPr>
            <w:tcW w:w="1461" w:type="dxa"/>
            <w:gridSpan w:val="2"/>
            <w:vMerge w:val="restart"/>
            <w:tcBorders>
              <w:left w:val="single" w:sz="4" w:space="0" w:color="auto"/>
              <w:right w:val="single" w:sz="4" w:space="0" w:color="auto"/>
            </w:tcBorders>
          </w:tcPr>
          <w:p w:rsidR="002E3DD7" w:rsidRPr="0032125E" w:rsidRDefault="002E3DD7" w:rsidP="00250B4E">
            <w:pPr>
              <w:pStyle w:val="Subtitle"/>
              <w:spacing w:line="276" w:lineRule="auto"/>
              <w:ind w:right="-694"/>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2"/>
                <w:szCs w:val="22"/>
              </w:rPr>
            </w:pPr>
            <w:r w:rsidRPr="0032125E">
              <w:rPr>
                <w:rFonts w:asciiTheme="majorBidi" w:hAnsiTheme="majorBidi" w:cstheme="majorBidi"/>
                <w:color w:val="auto"/>
                <w:sz w:val="22"/>
                <w:szCs w:val="22"/>
              </w:rPr>
              <w:t>Value</w:t>
            </w:r>
          </w:p>
          <w:p w:rsidR="002E3DD7" w:rsidRPr="0032125E" w:rsidRDefault="002E3DD7" w:rsidP="00250B4E">
            <w:pPr>
              <w:pStyle w:val="Subtitle"/>
              <w:spacing w:line="276" w:lineRule="auto"/>
              <w:ind w:right="-694"/>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rPr>
            </w:pPr>
            <w:r w:rsidRPr="0032125E">
              <w:rPr>
                <w:rFonts w:asciiTheme="majorBidi" w:hAnsiTheme="majorBidi" w:cstheme="majorBidi"/>
                <w:b w:val="0"/>
                <w:bCs w:val="0"/>
                <w:color w:val="auto"/>
                <w:sz w:val="22"/>
                <w:szCs w:val="22"/>
                <w:lang w:bidi="fa-IR"/>
              </w:rPr>
              <w:t>(Chi-Squared)</w:t>
            </w:r>
          </w:p>
        </w:tc>
        <w:tc>
          <w:tcPr>
            <w:tcW w:w="1930" w:type="dxa"/>
            <w:tcBorders>
              <w:left w:val="single" w:sz="4" w:space="0" w:color="auto"/>
              <w:bottom w:val="single" w:sz="4" w:space="0" w:color="auto"/>
              <w:right w:val="single" w:sz="4" w:space="0" w:color="auto"/>
            </w:tcBorders>
            <w:hideMark/>
          </w:tcPr>
          <w:p w:rsidR="002E3DD7" w:rsidRPr="0032125E" w:rsidRDefault="002E3DD7" w:rsidP="00250B4E">
            <w:pPr>
              <w:pStyle w:val="Subtitle"/>
              <w:spacing w:line="276" w:lineRule="auto"/>
              <w:ind w:right="-694"/>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2"/>
                <w:szCs w:val="22"/>
              </w:rPr>
            </w:pPr>
            <w:r w:rsidRPr="0032125E">
              <w:rPr>
                <w:rFonts w:asciiTheme="majorBidi" w:hAnsiTheme="majorBidi" w:cstheme="majorBidi"/>
                <w:color w:val="auto"/>
                <w:sz w:val="22"/>
                <w:szCs w:val="22"/>
              </w:rPr>
              <w:t>Control</w:t>
            </w:r>
          </w:p>
        </w:tc>
        <w:tc>
          <w:tcPr>
            <w:tcW w:w="1693" w:type="dxa"/>
            <w:gridSpan w:val="2"/>
            <w:tcBorders>
              <w:left w:val="single" w:sz="4" w:space="0" w:color="auto"/>
              <w:bottom w:val="single" w:sz="4" w:space="0" w:color="auto"/>
              <w:right w:val="single" w:sz="4" w:space="0" w:color="auto"/>
            </w:tcBorders>
            <w:hideMark/>
          </w:tcPr>
          <w:p w:rsidR="002E3DD7" w:rsidRPr="0032125E" w:rsidRDefault="002E3DD7" w:rsidP="00250B4E">
            <w:pPr>
              <w:pStyle w:val="Subtitle"/>
              <w:spacing w:line="276" w:lineRule="auto"/>
              <w:ind w:right="-694"/>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2"/>
                <w:szCs w:val="22"/>
              </w:rPr>
            </w:pPr>
            <w:r w:rsidRPr="0032125E">
              <w:rPr>
                <w:rFonts w:asciiTheme="majorBidi" w:hAnsiTheme="majorBidi" w:cstheme="majorBidi"/>
                <w:color w:val="auto"/>
                <w:sz w:val="22"/>
                <w:szCs w:val="22"/>
              </w:rPr>
              <w:t>Case</w:t>
            </w:r>
          </w:p>
        </w:tc>
        <w:tc>
          <w:tcPr>
            <w:tcW w:w="1474" w:type="dxa"/>
            <w:gridSpan w:val="2"/>
            <w:vMerge w:val="restart"/>
            <w:tcBorders>
              <w:left w:val="single" w:sz="4" w:space="0" w:color="auto"/>
              <w:right w:val="single" w:sz="4" w:space="0" w:color="auto"/>
            </w:tcBorders>
          </w:tcPr>
          <w:p w:rsidR="002E3DD7" w:rsidRPr="0032125E" w:rsidRDefault="002E3DD7" w:rsidP="00250B4E">
            <w:pPr>
              <w:pStyle w:val="Subtitle"/>
              <w:spacing w:line="276" w:lineRule="auto"/>
              <w:ind w:right="-694"/>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2"/>
                <w:szCs w:val="22"/>
                <w:rtl/>
                <w:lang w:bidi="fa-IR"/>
              </w:rPr>
            </w:pPr>
            <w:r w:rsidRPr="0032125E">
              <w:rPr>
                <w:rFonts w:asciiTheme="majorBidi" w:hAnsiTheme="majorBidi" w:cstheme="majorBidi"/>
                <w:color w:val="auto"/>
                <w:sz w:val="22"/>
                <w:szCs w:val="22"/>
              </w:rPr>
              <w:t>Variables</w:t>
            </w:r>
            <w:r w:rsidRPr="0032125E">
              <w:rPr>
                <w:rFonts w:asciiTheme="majorBidi" w:hAnsiTheme="majorBidi" w:cstheme="majorBidi"/>
                <w:color w:val="auto"/>
                <w:sz w:val="22"/>
                <w:szCs w:val="22"/>
                <w:rtl/>
                <w:lang w:bidi="fa-IR"/>
              </w:rPr>
              <w:t xml:space="preserve">  </w:t>
            </w:r>
          </w:p>
        </w:tc>
        <w:tc>
          <w:tcPr>
            <w:tcW w:w="1426" w:type="dxa"/>
            <w:vMerge w:val="restart"/>
            <w:tcBorders>
              <w:left w:val="single" w:sz="4" w:space="0" w:color="auto"/>
              <w:right w:val="single" w:sz="4" w:space="0" w:color="auto"/>
              <w:tl2br w:val="single" w:sz="4" w:space="0" w:color="auto"/>
            </w:tcBorders>
          </w:tcPr>
          <w:p w:rsidR="002E3DD7" w:rsidRPr="0032125E" w:rsidRDefault="002E3DD7" w:rsidP="00250B4E">
            <w:pPr>
              <w:pStyle w:val="Subtitle"/>
              <w:spacing w:line="276" w:lineRule="auto"/>
              <w:ind w:right="-694"/>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rPr>
            </w:pPr>
            <w:r w:rsidRPr="0032125E">
              <w:rPr>
                <w:rFonts w:asciiTheme="majorBidi" w:hAnsiTheme="majorBidi" w:cstheme="majorBidi"/>
                <w:color w:val="auto"/>
                <w:sz w:val="22"/>
                <w:szCs w:val="22"/>
              </w:rPr>
              <w:t>Group</w:t>
            </w:r>
          </w:p>
          <w:p w:rsidR="002E3DD7" w:rsidRPr="0032125E" w:rsidRDefault="002E3DD7" w:rsidP="00250B4E">
            <w:pPr>
              <w:pStyle w:val="Subtitle"/>
              <w:spacing w:line="276" w:lineRule="auto"/>
              <w:ind w:right="-694"/>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rPr>
            </w:pPr>
          </w:p>
          <w:p w:rsidR="002E3DD7" w:rsidRPr="0032125E" w:rsidRDefault="002E3DD7" w:rsidP="00250B4E">
            <w:pPr>
              <w:pStyle w:val="Subtitle"/>
              <w:spacing w:line="276" w:lineRule="auto"/>
              <w:ind w:right="-694"/>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2"/>
                <w:szCs w:val="22"/>
                <w:rtl/>
                <w:lang w:bidi="fa-IR"/>
              </w:rPr>
            </w:pPr>
          </w:p>
          <w:p w:rsidR="002E3DD7" w:rsidRPr="0032125E" w:rsidRDefault="002E3DD7" w:rsidP="00250B4E">
            <w:pPr>
              <w:pStyle w:val="Subtitle"/>
              <w:spacing w:line="276" w:lineRule="auto"/>
              <w:ind w:right="-694"/>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2"/>
                <w:szCs w:val="22"/>
              </w:rPr>
            </w:pPr>
            <w:r w:rsidRPr="0032125E">
              <w:rPr>
                <w:rFonts w:asciiTheme="majorBidi" w:hAnsiTheme="majorBidi" w:cstheme="majorBidi"/>
                <w:color w:val="auto"/>
                <w:sz w:val="22"/>
                <w:szCs w:val="22"/>
              </w:rPr>
              <w:t>Variable</w:t>
            </w:r>
            <w:r w:rsidRPr="0032125E">
              <w:rPr>
                <w:rFonts w:asciiTheme="majorBidi" w:hAnsiTheme="majorBidi" w:cstheme="majorBidi"/>
                <w:color w:val="auto"/>
                <w:sz w:val="22"/>
                <w:szCs w:val="22"/>
                <w:rtl/>
                <w:lang w:bidi="fa-IR"/>
              </w:rPr>
              <w:t xml:space="preserve">    </w:t>
            </w:r>
          </w:p>
        </w:tc>
      </w:tr>
      <w:tr w:rsidR="0032125E" w:rsidRPr="0032125E" w:rsidTr="00250B4E">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1366" w:type="dxa"/>
            <w:vMerge/>
            <w:tcBorders>
              <w:left w:val="single" w:sz="4" w:space="0" w:color="auto"/>
              <w:bottom w:val="single" w:sz="4" w:space="0" w:color="auto"/>
              <w:right w:val="single" w:sz="4" w:space="0" w:color="auto"/>
            </w:tcBorders>
          </w:tcPr>
          <w:p w:rsidR="002E3DD7" w:rsidRPr="0032125E" w:rsidRDefault="002E3DD7" w:rsidP="00250B4E">
            <w:pPr>
              <w:pStyle w:val="Subtitle"/>
              <w:spacing w:line="276" w:lineRule="auto"/>
              <w:ind w:right="-694"/>
              <w:jc w:val="both"/>
              <w:rPr>
                <w:rFonts w:asciiTheme="majorBidi" w:hAnsiTheme="majorBidi" w:cstheme="majorBidi"/>
                <w:b w:val="0"/>
                <w:bCs w:val="0"/>
                <w:sz w:val="22"/>
                <w:szCs w:val="22"/>
              </w:rPr>
            </w:pPr>
          </w:p>
        </w:tc>
        <w:tc>
          <w:tcPr>
            <w:tcW w:w="1461" w:type="dxa"/>
            <w:gridSpan w:val="2"/>
            <w:vMerge/>
            <w:tcBorders>
              <w:left w:val="single" w:sz="4" w:space="0" w:color="auto"/>
              <w:bottom w:val="single" w:sz="4" w:space="0" w:color="auto"/>
              <w:right w:val="single" w:sz="4" w:space="0" w:color="auto"/>
            </w:tcBorders>
          </w:tcPr>
          <w:p w:rsidR="002E3DD7" w:rsidRPr="0032125E" w:rsidRDefault="002E3DD7" w:rsidP="00250B4E">
            <w:pPr>
              <w:pStyle w:val="Subtitle"/>
              <w:spacing w:line="276" w:lineRule="auto"/>
              <w:ind w:right="-69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c>
          <w:tcPr>
            <w:tcW w:w="1930" w:type="dxa"/>
            <w:tcBorders>
              <w:top w:val="single" w:sz="4" w:space="0" w:color="auto"/>
              <w:left w:val="single" w:sz="4" w:space="0" w:color="auto"/>
              <w:bottom w:val="single" w:sz="4" w:space="0" w:color="auto"/>
              <w:right w:val="single" w:sz="4" w:space="0" w:color="auto"/>
            </w:tcBorders>
            <w:hideMark/>
          </w:tcPr>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Pr>
            </w:pPr>
          </w:p>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Pr>
            </w:pPr>
            <w:r w:rsidRPr="0032125E">
              <w:rPr>
                <w:rFonts w:asciiTheme="majorBidi" w:hAnsiTheme="majorBidi" w:cstheme="majorBidi"/>
                <w:b/>
                <w:bCs/>
                <w:sz w:val="22"/>
                <w:szCs w:val="22"/>
              </w:rPr>
              <w:t>Percentage</w:t>
            </w:r>
          </w:p>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Pr>
            </w:pPr>
          </w:p>
        </w:tc>
        <w:tc>
          <w:tcPr>
            <w:tcW w:w="1693" w:type="dxa"/>
            <w:gridSpan w:val="2"/>
            <w:tcBorders>
              <w:top w:val="single" w:sz="4" w:space="0" w:color="auto"/>
              <w:left w:val="single" w:sz="4" w:space="0" w:color="auto"/>
              <w:bottom w:val="single" w:sz="4" w:space="0" w:color="auto"/>
              <w:right w:val="single" w:sz="4" w:space="0" w:color="auto"/>
            </w:tcBorders>
            <w:hideMark/>
          </w:tcPr>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Pr>
            </w:pPr>
          </w:p>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Pr>
            </w:pPr>
            <w:r w:rsidRPr="0032125E">
              <w:rPr>
                <w:rFonts w:asciiTheme="majorBidi" w:hAnsiTheme="majorBidi" w:cstheme="majorBidi"/>
                <w:b/>
                <w:bCs/>
                <w:sz w:val="22"/>
                <w:szCs w:val="22"/>
              </w:rPr>
              <w:t xml:space="preserve">     Percentage</w:t>
            </w:r>
          </w:p>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Pr>
            </w:pPr>
          </w:p>
        </w:tc>
        <w:tc>
          <w:tcPr>
            <w:tcW w:w="1474" w:type="dxa"/>
            <w:gridSpan w:val="2"/>
            <w:vMerge/>
            <w:tcBorders>
              <w:left w:val="single" w:sz="4" w:space="0" w:color="auto"/>
              <w:bottom w:val="single" w:sz="4" w:space="0" w:color="auto"/>
              <w:right w:val="single" w:sz="4" w:space="0" w:color="auto"/>
            </w:tcBorders>
          </w:tcPr>
          <w:p w:rsidR="002E3DD7" w:rsidRPr="0032125E" w:rsidRDefault="002E3DD7" w:rsidP="00250B4E">
            <w:pPr>
              <w:pStyle w:val="Subtitle"/>
              <w:spacing w:line="276" w:lineRule="auto"/>
              <w:ind w:right="-69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lang w:bidi="fa-IR"/>
              </w:rPr>
            </w:pPr>
          </w:p>
        </w:tc>
        <w:tc>
          <w:tcPr>
            <w:tcW w:w="1426" w:type="dxa"/>
            <w:vMerge/>
            <w:tcBorders>
              <w:left w:val="single" w:sz="4" w:space="0" w:color="auto"/>
              <w:bottom w:val="single" w:sz="4" w:space="0" w:color="auto"/>
              <w:right w:val="single" w:sz="4" w:space="0" w:color="auto"/>
            </w:tcBorders>
          </w:tcPr>
          <w:p w:rsidR="002E3DD7" w:rsidRPr="0032125E" w:rsidRDefault="002E3DD7" w:rsidP="00250B4E">
            <w:pPr>
              <w:pStyle w:val="Subtitle"/>
              <w:spacing w:line="276" w:lineRule="auto"/>
              <w:ind w:right="-69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lang w:bidi="fa-IR"/>
              </w:rPr>
            </w:pPr>
          </w:p>
        </w:tc>
      </w:tr>
      <w:tr w:rsidR="0032125E" w:rsidRPr="0032125E" w:rsidTr="00250B4E">
        <w:trPr>
          <w:trHeight w:val="150"/>
          <w:jc w:val="center"/>
        </w:trPr>
        <w:tc>
          <w:tcPr>
            <w:cnfStyle w:val="001000000000" w:firstRow="0" w:lastRow="0" w:firstColumn="1" w:lastColumn="0" w:oddVBand="0" w:evenVBand="0" w:oddHBand="0" w:evenHBand="0" w:firstRowFirstColumn="0" w:firstRowLastColumn="0" w:lastRowFirstColumn="0" w:lastRowLastColumn="0"/>
            <w:tcW w:w="1404" w:type="dxa"/>
            <w:gridSpan w:val="2"/>
            <w:vMerge w:val="restart"/>
            <w:tcBorders>
              <w:top w:val="single" w:sz="4" w:space="0" w:color="auto"/>
            </w:tcBorders>
          </w:tcPr>
          <w:p w:rsidR="002E3DD7" w:rsidRPr="0032125E" w:rsidRDefault="002E3DD7" w:rsidP="00250B4E">
            <w:pPr>
              <w:pStyle w:val="Subtitle"/>
              <w:spacing w:line="276" w:lineRule="auto"/>
              <w:ind w:right="-694"/>
              <w:jc w:val="left"/>
              <w:rPr>
                <w:rFonts w:asciiTheme="majorBidi" w:hAnsiTheme="majorBidi" w:cstheme="majorBidi"/>
                <w:b w:val="0"/>
                <w:bCs w:val="0"/>
                <w:sz w:val="22"/>
                <w:szCs w:val="22"/>
              </w:rPr>
            </w:pPr>
          </w:p>
          <w:p w:rsidR="002E3DD7" w:rsidRPr="0032125E" w:rsidRDefault="002E3DD7" w:rsidP="00250B4E">
            <w:pPr>
              <w:pStyle w:val="Subtitle"/>
              <w:spacing w:line="276" w:lineRule="auto"/>
              <w:ind w:right="-694"/>
              <w:jc w:val="left"/>
              <w:rPr>
                <w:rFonts w:asciiTheme="majorBidi" w:hAnsiTheme="majorBidi" w:cstheme="majorBidi"/>
                <w:b w:val="0"/>
                <w:bCs w:val="0"/>
                <w:sz w:val="22"/>
                <w:szCs w:val="22"/>
              </w:rPr>
            </w:pPr>
          </w:p>
          <w:p w:rsidR="002E3DD7" w:rsidRPr="0032125E" w:rsidRDefault="002E3DD7" w:rsidP="0032125E">
            <w:pPr>
              <w:pStyle w:val="Subtitle"/>
              <w:spacing w:line="276" w:lineRule="auto"/>
              <w:ind w:right="-694"/>
              <w:jc w:val="left"/>
              <w:rPr>
                <w:rFonts w:asciiTheme="majorBidi" w:hAnsiTheme="majorBidi" w:cstheme="majorBidi"/>
                <w:b w:val="0"/>
                <w:bCs w:val="0"/>
                <w:sz w:val="22"/>
                <w:szCs w:val="22"/>
              </w:rPr>
            </w:pPr>
            <w:r w:rsidRPr="0032125E">
              <w:rPr>
                <w:rFonts w:asciiTheme="majorBidi" w:hAnsiTheme="majorBidi" w:cstheme="majorBidi"/>
                <w:b w:val="0"/>
                <w:bCs w:val="0"/>
                <w:sz w:val="22"/>
                <w:szCs w:val="22"/>
              </w:rPr>
              <w:t>1.</w:t>
            </w:r>
            <w:r w:rsidR="0032125E">
              <w:rPr>
                <w:rFonts w:asciiTheme="majorBidi" w:hAnsiTheme="majorBidi" w:cstheme="majorBidi"/>
                <w:b w:val="0"/>
                <w:bCs w:val="0"/>
                <w:sz w:val="22"/>
                <w:szCs w:val="22"/>
              </w:rPr>
              <w:t>386</w:t>
            </w:r>
          </w:p>
        </w:tc>
        <w:tc>
          <w:tcPr>
            <w:tcW w:w="1423" w:type="dxa"/>
            <w:vMerge w:val="restart"/>
            <w:tcBorders>
              <w:top w:val="single" w:sz="4" w:space="0" w:color="auto"/>
              <w:right w:val="single" w:sz="4" w:space="0" w:color="auto"/>
            </w:tcBorders>
          </w:tcPr>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p w:rsidR="002E3DD7" w:rsidRPr="0032125E" w:rsidRDefault="002E3DD7" w:rsidP="0032125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0.</w:t>
            </w:r>
            <w:r w:rsidR="0032125E">
              <w:rPr>
                <w:rFonts w:asciiTheme="majorBidi" w:hAnsiTheme="majorBidi" w:cstheme="majorBidi"/>
                <w:sz w:val="22"/>
                <w:szCs w:val="22"/>
              </w:rPr>
              <w:t>435</w:t>
            </w:r>
          </w:p>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1958" w:type="dxa"/>
            <w:gridSpan w:val="2"/>
            <w:tcBorders>
              <w:top w:val="single" w:sz="4" w:space="0" w:color="auto"/>
              <w:left w:val="single" w:sz="4" w:space="0" w:color="auto"/>
            </w:tcBorders>
          </w:tcPr>
          <w:p w:rsidR="002E3DD7" w:rsidRPr="0032125E" w:rsidRDefault="002E3DD7" w:rsidP="00250B4E">
            <w:pPr>
              <w:pStyle w:val="Subtitle"/>
              <w:spacing w:line="276" w:lineRule="auto"/>
              <w:ind w:right="-6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%20(3)</w:t>
            </w:r>
          </w:p>
        </w:tc>
        <w:tc>
          <w:tcPr>
            <w:tcW w:w="1693" w:type="dxa"/>
            <w:gridSpan w:val="2"/>
            <w:tcBorders>
              <w:top w:val="single" w:sz="4" w:space="0" w:color="auto"/>
            </w:tcBorders>
          </w:tcPr>
          <w:p w:rsidR="002E3DD7" w:rsidRPr="0032125E" w:rsidRDefault="002E3DD7" w:rsidP="00250B4E">
            <w:pPr>
              <w:pStyle w:val="Subtitle"/>
              <w:spacing w:line="276" w:lineRule="auto"/>
              <w:ind w:right="-6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%40(6)</w:t>
            </w:r>
          </w:p>
        </w:tc>
        <w:tc>
          <w:tcPr>
            <w:tcW w:w="1446" w:type="dxa"/>
            <w:tcBorders>
              <w:top w:val="single" w:sz="4" w:space="0" w:color="auto"/>
              <w:bottom w:val="single" w:sz="4" w:space="0" w:color="auto"/>
            </w:tcBorders>
          </w:tcPr>
          <w:p w:rsidR="002E3DD7" w:rsidRPr="0032125E" w:rsidRDefault="002E3DD7" w:rsidP="00250B4E">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32125E">
              <w:rPr>
                <w:rFonts w:asciiTheme="majorBidi" w:eastAsia="Times New Roman" w:hAnsiTheme="majorBidi" w:cstheme="majorBidi"/>
              </w:rPr>
              <w:t>20 to 29 years</w:t>
            </w:r>
          </w:p>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1426" w:type="dxa"/>
            <w:vMerge w:val="restart"/>
            <w:tcBorders>
              <w:top w:val="single" w:sz="4" w:space="0" w:color="auto"/>
            </w:tcBorders>
          </w:tcPr>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p>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p>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lang w:bidi="fa-IR"/>
              </w:rPr>
            </w:pPr>
          </w:p>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lang w:bidi="fa-IR"/>
              </w:rPr>
            </w:pPr>
            <w:r w:rsidRPr="0032125E">
              <w:rPr>
                <w:rFonts w:asciiTheme="majorBidi" w:hAnsiTheme="majorBidi" w:cstheme="majorBidi"/>
                <w:b/>
                <w:bCs/>
                <w:sz w:val="22"/>
                <w:szCs w:val="22"/>
                <w:lang w:bidi="fa-IR"/>
              </w:rPr>
              <w:t>Age</w:t>
            </w:r>
          </w:p>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p>
        </w:tc>
      </w:tr>
      <w:tr w:rsidR="0032125E" w:rsidRPr="0032125E" w:rsidTr="00250B4E">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1404" w:type="dxa"/>
            <w:gridSpan w:val="2"/>
            <w:vMerge/>
          </w:tcPr>
          <w:p w:rsidR="002E3DD7" w:rsidRPr="0032125E" w:rsidRDefault="002E3DD7" w:rsidP="00250B4E">
            <w:pPr>
              <w:pStyle w:val="Subtitle"/>
              <w:spacing w:line="276" w:lineRule="auto"/>
              <w:ind w:right="-694"/>
              <w:rPr>
                <w:rFonts w:asciiTheme="majorBidi" w:hAnsiTheme="majorBidi" w:cstheme="majorBidi"/>
                <w:b w:val="0"/>
                <w:bCs w:val="0"/>
                <w:sz w:val="22"/>
                <w:szCs w:val="22"/>
                <w:rtl/>
              </w:rPr>
            </w:pPr>
          </w:p>
        </w:tc>
        <w:tc>
          <w:tcPr>
            <w:tcW w:w="1423" w:type="dxa"/>
            <w:vMerge/>
            <w:tcBorders>
              <w:right w:val="single" w:sz="4" w:space="0" w:color="auto"/>
            </w:tcBorders>
          </w:tcPr>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c>
          <w:tcPr>
            <w:tcW w:w="1958" w:type="dxa"/>
            <w:gridSpan w:val="2"/>
            <w:tcBorders>
              <w:left w:val="single" w:sz="4" w:space="0" w:color="auto"/>
            </w:tcBorders>
          </w:tcPr>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%26.66(5)</w:t>
            </w:r>
          </w:p>
        </w:tc>
        <w:tc>
          <w:tcPr>
            <w:tcW w:w="1693" w:type="dxa"/>
            <w:gridSpan w:val="2"/>
          </w:tcPr>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%26.66(4)</w:t>
            </w:r>
          </w:p>
        </w:tc>
        <w:tc>
          <w:tcPr>
            <w:tcW w:w="1446" w:type="dxa"/>
            <w:tcBorders>
              <w:top w:val="single" w:sz="4" w:space="0" w:color="auto"/>
              <w:bottom w:val="single" w:sz="4" w:space="0" w:color="auto"/>
            </w:tcBorders>
          </w:tcPr>
          <w:p w:rsidR="002E3DD7" w:rsidRPr="0032125E" w:rsidRDefault="002E3DD7" w:rsidP="00250B4E">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32125E">
              <w:rPr>
                <w:rFonts w:asciiTheme="majorBidi" w:eastAsia="Times New Roman" w:hAnsiTheme="majorBidi" w:cstheme="majorBidi"/>
              </w:rPr>
              <w:t>30 to 39 years</w:t>
            </w:r>
          </w:p>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c>
          <w:tcPr>
            <w:tcW w:w="1426" w:type="dxa"/>
            <w:vMerge/>
          </w:tcPr>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tl/>
              </w:rPr>
            </w:pPr>
          </w:p>
        </w:tc>
      </w:tr>
      <w:tr w:rsidR="0032125E" w:rsidRPr="0032125E" w:rsidTr="00250B4E">
        <w:trPr>
          <w:trHeight w:val="383"/>
          <w:jc w:val="center"/>
        </w:trPr>
        <w:tc>
          <w:tcPr>
            <w:cnfStyle w:val="001000000000" w:firstRow="0" w:lastRow="0" w:firstColumn="1" w:lastColumn="0" w:oddVBand="0" w:evenVBand="0" w:oddHBand="0" w:evenHBand="0" w:firstRowFirstColumn="0" w:firstRowLastColumn="0" w:lastRowFirstColumn="0" w:lastRowLastColumn="0"/>
            <w:tcW w:w="1404" w:type="dxa"/>
            <w:gridSpan w:val="2"/>
            <w:vMerge/>
          </w:tcPr>
          <w:p w:rsidR="002E3DD7" w:rsidRPr="0032125E" w:rsidRDefault="002E3DD7" w:rsidP="00250B4E">
            <w:pPr>
              <w:pStyle w:val="Subtitle"/>
              <w:spacing w:line="276" w:lineRule="auto"/>
              <w:ind w:right="-694"/>
              <w:rPr>
                <w:rFonts w:asciiTheme="majorBidi" w:hAnsiTheme="majorBidi" w:cstheme="majorBidi"/>
                <w:b w:val="0"/>
                <w:bCs w:val="0"/>
                <w:sz w:val="22"/>
                <w:szCs w:val="22"/>
                <w:rtl/>
              </w:rPr>
            </w:pPr>
          </w:p>
        </w:tc>
        <w:tc>
          <w:tcPr>
            <w:tcW w:w="1423" w:type="dxa"/>
            <w:vMerge/>
            <w:tcBorders>
              <w:right w:val="single" w:sz="4" w:space="0" w:color="auto"/>
            </w:tcBorders>
          </w:tcPr>
          <w:p w:rsidR="002E3DD7" w:rsidRPr="0032125E" w:rsidRDefault="002E3DD7" w:rsidP="00250B4E">
            <w:pPr>
              <w:pStyle w:val="Subtitle"/>
              <w:spacing w:line="276" w:lineRule="auto"/>
              <w:ind w:right="-6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1958" w:type="dxa"/>
            <w:gridSpan w:val="2"/>
            <w:tcBorders>
              <w:left w:val="single" w:sz="4" w:space="0" w:color="auto"/>
            </w:tcBorders>
          </w:tcPr>
          <w:p w:rsidR="002E3DD7" w:rsidRPr="0032125E" w:rsidRDefault="002E3DD7" w:rsidP="00250B4E">
            <w:pPr>
              <w:pStyle w:val="Subtitle"/>
              <w:spacing w:line="276" w:lineRule="auto"/>
              <w:ind w:right="-6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32125E">
              <w:rPr>
                <w:rFonts w:asciiTheme="majorBidi" w:hAnsiTheme="majorBidi" w:cstheme="majorBidi"/>
                <w:sz w:val="22"/>
                <w:szCs w:val="22"/>
              </w:rPr>
              <w:t>%53.33(7)</w:t>
            </w:r>
          </w:p>
        </w:tc>
        <w:tc>
          <w:tcPr>
            <w:tcW w:w="1693" w:type="dxa"/>
            <w:gridSpan w:val="2"/>
          </w:tcPr>
          <w:p w:rsidR="002E3DD7" w:rsidRPr="0032125E" w:rsidRDefault="002E3DD7" w:rsidP="00250B4E">
            <w:pPr>
              <w:pStyle w:val="Subtitle"/>
              <w:spacing w:line="276" w:lineRule="auto"/>
              <w:ind w:right="-6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32125E">
              <w:rPr>
                <w:rFonts w:asciiTheme="majorBidi" w:hAnsiTheme="majorBidi" w:cstheme="majorBidi"/>
                <w:sz w:val="22"/>
                <w:szCs w:val="22"/>
              </w:rPr>
              <w:t>%33.33(5)</w:t>
            </w:r>
          </w:p>
        </w:tc>
        <w:tc>
          <w:tcPr>
            <w:tcW w:w="1446" w:type="dxa"/>
            <w:tcBorders>
              <w:top w:val="single" w:sz="4" w:space="0" w:color="auto"/>
            </w:tcBorders>
          </w:tcPr>
          <w:p w:rsidR="002E3DD7" w:rsidRPr="0032125E" w:rsidRDefault="002E3DD7" w:rsidP="00250B4E">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32125E">
              <w:rPr>
                <w:rFonts w:asciiTheme="majorBidi" w:eastAsia="Times New Roman" w:hAnsiTheme="majorBidi" w:cstheme="majorBidi"/>
              </w:rPr>
              <w:t>40 to 49 years</w:t>
            </w:r>
          </w:p>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1426" w:type="dxa"/>
            <w:vMerge/>
          </w:tcPr>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tl/>
              </w:rPr>
            </w:pPr>
          </w:p>
        </w:tc>
      </w:tr>
      <w:tr w:rsidR="0032125E" w:rsidRPr="0032125E" w:rsidTr="00250B4E">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404" w:type="dxa"/>
            <w:gridSpan w:val="2"/>
            <w:vMerge w:val="restart"/>
          </w:tcPr>
          <w:p w:rsidR="002E3DD7" w:rsidRPr="0032125E" w:rsidRDefault="002E3DD7" w:rsidP="00250B4E">
            <w:pPr>
              <w:pStyle w:val="Subtitle"/>
              <w:spacing w:line="276" w:lineRule="auto"/>
              <w:ind w:right="-694"/>
              <w:jc w:val="left"/>
              <w:rPr>
                <w:rFonts w:asciiTheme="majorBidi" w:hAnsiTheme="majorBidi" w:cstheme="majorBidi"/>
                <w:b w:val="0"/>
                <w:bCs w:val="0"/>
                <w:sz w:val="22"/>
                <w:szCs w:val="22"/>
              </w:rPr>
            </w:pPr>
          </w:p>
          <w:p w:rsidR="002E3DD7" w:rsidRPr="0032125E" w:rsidRDefault="002E3DD7" w:rsidP="0032125E">
            <w:pPr>
              <w:pStyle w:val="Subtitle"/>
              <w:spacing w:line="276" w:lineRule="auto"/>
              <w:ind w:right="-694"/>
              <w:jc w:val="left"/>
              <w:rPr>
                <w:rFonts w:asciiTheme="majorBidi" w:hAnsiTheme="majorBidi" w:cstheme="majorBidi"/>
                <w:b w:val="0"/>
                <w:bCs w:val="0"/>
                <w:sz w:val="22"/>
                <w:szCs w:val="22"/>
              </w:rPr>
            </w:pPr>
            <w:r w:rsidRPr="0032125E">
              <w:rPr>
                <w:rFonts w:asciiTheme="majorBidi" w:hAnsiTheme="majorBidi" w:cstheme="majorBidi"/>
                <w:b w:val="0"/>
                <w:bCs w:val="0"/>
                <w:sz w:val="22"/>
                <w:szCs w:val="22"/>
              </w:rPr>
              <w:t>0.</w:t>
            </w:r>
            <w:r w:rsidR="0032125E">
              <w:rPr>
                <w:rFonts w:asciiTheme="majorBidi" w:hAnsiTheme="majorBidi" w:cstheme="majorBidi"/>
                <w:b w:val="0"/>
                <w:bCs w:val="0"/>
                <w:sz w:val="22"/>
                <w:szCs w:val="22"/>
              </w:rPr>
              <w:t>726</w:t>
            </w:r>
          </w:p>
        </w:tc>
        <w:tc>
          <w:tcPr>
            <w:tcW w:w="1423" w:type="dxa"/>
            <w:vMerge w:val="restart"/>
          </w:tcPr>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p w:rsidR="002E3DD7" w:rsidRPr="0032125E" w:rsidRDefault="002E3DD7" w:rsidP="0032125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0.</w:t>
            </w:r>
            <w:r w:rsidR="0032125E">
              <w:rPr>
                <w:rFonts w:asciiTheme="majorBidi" w:hAnsiTheme="majorBidi" w:cstheme="majorBidi"/>
                <w:sz w:val="22"/>
                <w:szCs w:val="22"/>
              </w:rPr>
              <w:t>587</w:t>
            </w:r>
          </w:p>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c>
          <w:tcPr>
            <w:tcW w:w="1958" w:type="dxa"/>
            <w:gridSpan w:val="2"/>
          </w:tcPr>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%33.33(5)</w:t>
            </w:r>
          </w:p>
        </w:tc>
        <w:tc>
          <w:tcPr>
            <w:tcW w:w="1693" w:type="dxa"/>
            <w:gridSpan w:val="2"/>
          </w:tcPr>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%20(3)</w:t>
            </w:r>
          </w:p>
        </w:tc>
        <w:tc>
          <w:tcPr>
            <w:tcW w:w="1446" w:type="dxa"/>
            <w:tcBorders>
              <w:bottom w:val="single" w:sz="4" w:space="0" w:color="auto"/>
            </w:tcBorders>
          </w:tcPr>
          <w:p w:rsidR="002E3DD7" w:rsidRPr="0032125E" w:rsidRDefault="002E3DD7" w:rsidP="00250B4E">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32125E">
              <w:rPr>
                <w:rFonts w:asciiTheme="majorBidi" w:eastAsia="Times New Roman" w:hAnsiTheme="majorBidi" w:cstheme="majorBidi"/>
              </w:rPr>
              <w:t>Single</w:t>
            </w:r>
          </w:p>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c>
          <w:tcPr>
            <w:tcW w:w="1426" w:type="dxa"/>
            <w:vMerge w:val="restart"/>
          </w:tcPr>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Pr>
            </w:pPr>
          </w:p>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Pr>
            </w:pPr>
          </w:p>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Pr>
            </w:pPr>
            <w:r w:rsidRPr="0032125E">
              <w:rPr>
                <w:rFonts w:asciiTheme="majorBidi" w:hAnsiTheme="majorBidi" w:cstheme="majorBidi"/>
                <w:b/>
                <w:bCs/>
                <w:sz w:val="22"/>
                <w:szCs w:val="22"/>
              </w:rPr>
              <w:t>Status</w:t>
            </w:r>
          </w:p>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Pr>
            </w:pPr>
            <w:r w:rsidRPr="0032125E">
              <w:rPr>
                <w:rFonts w:asciiTheme="majorBidi" w:hAnsiTheme="majorBidi" w:cstheme="majorBidi"/>
                <w:b/>
                <w:bCs/>
                <w:sz w:val="22"/>
                <w:szCs w:val="22"/>
              </w:rPr>
              <w:t>Marital</w:t>
            </w:r>
          </w:p>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Pr>
            </w:pPr>
          </w:p>
        </w:tc>
      </w:tr>
      <w:tr w:rsidR="0032125E" w:rsidRPr="0032125E" w:rsidTr="00250B4E">
        <w:trPr>
          <w:trHeight w:val="361"/>
          <w:jc w:val="center"/>
        </w:trPr>
        <w:tc>
          <w:tcPr>
            <w:cnfStyle w:val="001000000000" w:firstRow="0" w:lastRow="0" w:firstColumn="1" w:lastColumn="0" w:oddVBand="0" w:evenVBand="0" w:oddHBand="0" w:evenHBand="0" w:firstRowFirstColumn="0" w:firstRowLastColumn="0" w:lastRowFirstColumn="0" w:lastRowLastColumn="0"/>
            <w:tcW w:w="1404" w:type="dxa"/>
            <w:gridSpan w:val="2"/>
            <w:vMerge/>
          </w:tcPr>
          <w:p w:rsidR="002E3DD7" w:rsidRPr="0032125E" w:rsidRDefault="002E3DD7" w:rsidP="00250B4E">
            <w:pPr>
              <w:pStyle w:val="Subtitle"/>
              <w:spacing w:line="276" w:lineRule="auto"/>
              <w:ind w:right="-694"/>
              <w:rPr>
                <w:rFonts w:asciiTheme="majorBidi" w:hAnsiTheme="majorBidi" w:cstheme="majorBidi"/>
                <w:b w:val="0"/>
                <w:bCs w:val="0"/>
                <w:sz w:val="22"/>
                <w:szCs w:val="22"/>
              </w:rPr>
            </w:pPr>
          </w:p>
        </w:tc>
        <w:tc>
          <w:tcPr>
            <w:tcW w:w="1423" w:type="dxa"/>
            <w:vMerge/>
          </w:tcPr>
          <w:p w:rsidR="002E3DD7" w:rsidRPr="0032125E" w:rsidRDefault="002E3DD7" w:rsidP="00250B4E">
            <w:pPr>
              <w:pStyle w:val="Subtitle"/>
              <w:spacing w:line="276" w:lineRule="auto"/>
              <w:ind w:right="-6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1958" w:type="dxa"/>
            <w:gridSpan w:val="2"/>
          </w:tcPr>
          <w:p w:rsidR="002E3DD7" w:rsidRPr="0032125E" w:rsidRDefault="002E3DD7" w:rsidP="00250B4E">
            <w:pPr>
              <w:pStyle w:val="Subtitle"/>
              <w:spacing w:line="276" w:lineRule="auto"/>
              <w:ind w:right="-6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%26.66(4)</w:t>
            </w:r>
          </w:p>
        </w:tc>
        <w:tc>
          <w:tcPr>
            <w:tcW w:w="1693" w:type="dxa"/>
            <w:gridSpan w:val="2"/>
          </w:tcPr>
          <w:p w:rsidR="002E3DD7" w:rsidRPr="0032125E" w:rsidRDefault="002E3DD7" w:rsidP="00250B4E">
            <w:pPr>
              <w:pStyle w:val="Subtitle"/>
              <w:spacing w:line="276" w:lineRule="auto"/>
              <w:ind w:right="-6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%29(7)</w:t>
            </w:r>
          </w:p>
        </w:tc>
        <w:tc>
          <w:tcPr>
            <w:tcW w:w="1446" w:type="dxa"/>
            <w:tcBorders>
              <w:top w:val="single" w:sz="4" w:space="0" w:color="auto"/>
              <w:bottom w:val="single" w:sz="4" w:space="0" w:color="auto"/>
            </w:tcBorders>
          </w:tcPr>
          <w:p w:rsidR="002E3DD7" w:rsidRPr="0032125E" w:rsidRDefault="002E3DD7" w:rsidP="00250B4E">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32125E">
              <w:rPr>
                <w:rFonts w:asciiTheme="majorBidi" w:eastAsia="Times New Roman" w:hAnsiTheme="majorBidi" w:cstheme="majorBidi"/>
              </w:rPr>
              <w:t>Married</w:t>
            </w:r>
          </w:p>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1426" w:type="dxa"/>
            <w:vMerge/>
          </w:tcPr>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p>
        </w:tc>
      </w:tr>
      <w:tr w:rsidR="0032125E" w:rsidRPr="0032125E" w:rsidTr="00250B4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1404" w:type="dxa"/>
            <w:gridSpan w:val="2"/>
            <w:vMerge/>
          </w:tcPr>
          <w:p w:rsidR="002E3DD7" w:rsidRPr="0032125E" w:rsidRDefault="002E3DD7" w:rsidP="00250B4E">
            <w:pPr>
              <w:pStyle w:val="Subtitle"/>
              <w:spacing w:line="276" w:lineRule="auto"/>
              <w:ind w:right="-694"/>
              <w:rPr>
                <w:rFonts w:asciiTheme="majorBidi" w:hAnsiTheme="majorBidi" w:cstheme="majorBidi"/>
                <w:b w:val="0"/>
                <w:bCs w:val="0"/>
                <w:sz w:val="22"/>
                <w:szCs w:val="22"/>
              </w:rPr>
            </w:pPr>
          </w:p>
        </w:tc>
        <w:tc>
          <w:tcPr>
            <w:tcW w:w="1423" w:type="dxa"/>
            <w:vMerge/>
          </w:tcPr>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c>
          <w:tcPr>
            <w:tcW w:w="1958" w:type="dxa"/>
            <w:gridSpan w:val="2"/>
          </w:tcPr>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%40(6)</w:t>
            </w:r>
          </w:p>
        </w:tc>
        <w:tc>
          <w:tcPr>
            <w:tcW w:w="1693" w:type="dxa"/>
            <w:gridSpan w:val="2"/>
          </w:tcPr>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%33.33 (5)</w:t>
            </w:r>
          </w:p>
        </w:tc>
        <w:tc>
          <w:tcPr>
            <w:tcW w:w="1446" w:type="dxa"/>
            <w:tcBorders>
              <w:top w:val="single" w:sz="4" w:space="0" w:color="auto"/>
            </w:tcBorders>
          </w:tcPr>
          <w:p w:rsidR="002E3DD7" w:rsidRPr="0032125E" w:rsidRDefault="002E3DD7" w:rsidP="00250B4E">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32125E">
              <w:rPr>
                <w:rFonts w:asciiTheme="majorBidi" w:eastAsia="Times New Roman" w:hAnsiTheme="majorBidi" w:cstheme="majorBidi"/>
              </w:rPr>
              <w:t>Divorce</w:t>
            </w:r>
          </w:p>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c>
          <w:tcPr>
            <w:tcW w:w="1426" w:type="dxa"/>
            <w:vMerge/>
          </w:tcPr>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Pr>
            </w:pPr>
          </w:p>
        </w:tc>
      </w:tr>
      <w:tr w:rsidR="0032125E" w:rsidRPr="0032125E" w:rsidTr="00250B4E">
        <w:trPr>
          <w:trHeight w:val="330"/>
          <w:jc w:val="center"/>
        </w:trPr>
        <w:tc>
          <w:tcPr>
            <w:cnfStyle w:val="001000000000" w:firstRow="0" w:lastRow="0" w:firstColumn="1" w:lastColumn="0" w:oddVBand="0" w:evenVBand="0" w:oddHBand="0" w:evenHBand="0" w:firstRowFirstColumn="0" w:firstRowLastColumn="0" w:lastRowFirstColumn="0" w:lastRowLastColumn="0"/>
            <w:tcW w:w="1404" w:type="dxa"/>
            <w:gridSpan w:val="2"/>
            <w:vMerge w:val="restart"/>
          </w:tcPr>
          <w:p w:rsidR="002E3DD7" w:rsidRPr="0032125E" w:rsidRDefault="002E3DD7" w:rsidP="00250B4E">
            <w:pPr>
              <w:pStyle w:val="Subtitle"/>
              <w:spacing w:line="276" w:lineRule="auto"/>
              <w:ind w:right="-694"/>
              <w:jc w:val="left"/>
              <w:rPr>
                <w:rFonts w:asciiTheme="majorBidi" w:hAnsiTheme="majorBidi" w:cstheme="majorBidi"/>
                <w:b w:val="0"/>
                <w:bCs w:val="0"/>
                <w:sz w:val="22"/>
                <w:szCs w:val="22"/>
              </w:rPr>
            </w:pPr>
          </w:p>
          <w:p w:rsidR="002E3DD7" w:rsidRPr="0032125E" w:rsidRDefault="002E3DD7" w:rsidP="0032125E">
            <w:pPr>
              <w:pStyle w:val="Subtitle"/>
              <w:spacing w:line="276" w:lineRule="auto"/>
              <w:ind w:right="-694"/>
              <w:jc w:val="left"/>
              <w:rPr>
                <w:rFonts w:asciiTheme="majorBidi" w:hAnsiTheme="majorBidi" w:cstheme="majorBidi"/>
                <w:b w:val="0"/>
                <w:bCs w:val="0"/>
                <w:sz w:val="22"/>
                <w:szCs w:val="22"/>
              </w:rPr>
            </w:pPr>
            <w:r w:rsidRPr="0032125E">
              <w:rPr>
                <w:rFonts w:asciiTheme="majorBidi" w:hAnsiTheme="majorBidi" w:cstheme="majorBidi"/>
                <w:b w:val="0"/>
                <w:bCs w:val="0"/>
                <w:sz w:val="22"/>
                <w:szCs w:val="22"/>
              </w:rPr>
              <w:t>1.</w:t>
            </w:r>
            <w:r w:rsidR="0032125E">
              <w:rPr>
                <w:rFonts w:asciiTheme="majorBidi" w:hAnsiTheme="majorBidi" w:cstheme="majorBidi"/>
                <w:b w:val="0"/>
                <w:bCs w:val="0"/>
                <w:sz w:val="22"/>
                <w:szCs w:val="22"/>
              </w:rPr>
              <w:t>382</w:t>
            </w:r>
          </w:p>
        </w:tc>
        <w:tc>
          <w:tcPr>
            <w:tcW w:w="1423" w:type="dxa"/>
            <w:vMerge w:val="restart"/>
          </w:tcPr>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p w:rsidR="002E3DD7" w:rsidRPr="0032125E" w:rsidRDefault="002E3DD7" w:rsidP="0032125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0.</w:t>
            </w:r>
            <w:r w:rsidR="0032125E">
              <w:rPr>
                <w:rFonts w:asciiTheme="majorBidi" w:hAnsiTheme="majorBidi" w:cstheme="majorBidi"/>
                <w:sz w:val="22"/>
                <w:szCs w:val="22"/>
              </w:rPr>
              <w:t>461</w:t>
            </w:r>
          </w:p>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1958" w:type="dxa"/>
            <w:gridSpan w:val="2"/>
          </w:tcPr>
          <w:p w:rsidR="002E3DD7" w:rsidRPr="0032125E" w:rsidRDefault="002E3DD7" w:rsidP="00250B4E">
            <w:pPr>
              <w:pStyle w:val="Subtitle"/>
              <w:spacing w:line="276" w:lineRule="auto"/>
              <w:ind w:right="-6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%40(6)</w:t>
            </w:r>
          </w:p>
        </w:tc>
        <w:tc>
          <w:tcPr>
            <w:tcW w:w="1693" w:type="dxa"/>
            <w:gridSpan w:val="2"/>
          </w:tcPr>
          <w:p w:rsidR="002E3DD7" w:rsidRPr="0032125E" w:rsidRDefault="002E3DD7" w:rsidP="00250B4E">
            <w:pPr>
              <w:pStyle w:val="Subtitle"/>
              <w:spacing w:line="276" w:lineRule="auto"/>
              <w:ind w:right="-6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%33.33 (5)</w:t>
            </w:r>
          </w:p>
        </w:tc>
        <w:tc>
          <w:tcPr>
            <w:tcW w:w="1446" w:type="dxa"/>
            <w:tcBorders>
              <w:bottom w:val="single" w:sz="4" w:space="0" w:color="auto"/>
            </w:tcBorders>
            <w:shd w:val="clear" w:color="auto" w:fill="auto"/>
          </w:tcPr>
          <w:p w:rsidR="002E3DD7" w:rsidRPr="0032125E" w:rsidRDefault="002E3DD7" w:rsidP="00250B4E">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32125E">
              <w:rPr>
                <w:rFonts w:asciiTheme="majorBidi" w:eastAsia="Times New Roman" w:hAnsiTheme="majorBidi" w:cstheme="majorBidi"/>
              </w:rPr>
              <w:t>Employee</w:t>
            </w:r>
          </w:p>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p>
        </w:tc>
        <w:tc>
          <w:tcPr>
            <w:tcW w:w="1426" w:type="dxa"/>
            <w:vMerge w:val="restart"/>
            <w:shd w:val="clear" w:color="auto" w:fill="auto"/>
          </w:tcPr>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p>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lang w:bidi="fa-IR"/>
              </w:rPr>
            </w:pPr>
            <w:r w:rsidRPr="0032125E">
              <w:rPr>
                <w:rFonts w:asciiTheme="majorBidi" w:hAnsiTheme="majorBidi" w:cstheme="majorBidi"/>
                <w:b/>
                <w:bCs/>
                <w:sz w:val="22"/>
                <w:szCs w:val="22"/>
                <w:lang w:bidi="fa-IR"/>
              </w:rPr>
              <w:t>Employment</w:t>
            </w:r>
          </w:p>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32125E">
              <w:rPr>
                <w:rFonts w:asciiTheme="majorBidi" w:hAnsiTheme="majorBidi" w:cstheme="majorBidi"/>
                <w:b/>
                <w:bCs/>
                <w:sz w:val="22"/>
                <w:szCs w:val="22"/>
                <w:lang w:bidi="fa-IR"/>
              </w:rPr>
              <w:t xml:space="preserve"> type</w:t>
            </w:r>
          </w:p>
        </w:tc>
      </w:tr>
      <w:tr w:rsidR="0032125E" w:rsidRPr="0032125E" w:rsidTr="00250B4E">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404" w:type="dxa"/>
            <w:gridSpan w:val="2"/>
            <w:vMerge/>
          </w:tcPr>
          <w:p w:rsidR="002E3DD7" w:rsidRPr="0032125E" w:rsidRDefault="002E3DD7" w:rsidP="00250B4E">
            <w:pPr>
              <w:pStyle w:val="Subtitle"/>
              <w:spacing w:line="276" w:lineRule="auto"/>
              <w:ind w:right="-694"/>
              <w:rPr>
                <w:rFonts w:asciiTheme="majorBidi" w:hAnsiTheme="majorBidi" w:cstheme="majorBidi"/>
                <w:b w:val="0"/>
                <w:bCs w:val="0"/>
                <w:sz w:val="22"/>
                <w:szCs w:val="22"/>
              </w:rPr>
            </w:pPr>
          </w:p>
        </w:tc>
        <w:tc>
          <w:tcPr>
            <w:tcW w:w="1423" w:type="dxa"/>
            <w:vMerge/>
          </w:tcPr>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p>
        </w:tc>
        <w:tc>
          <w:tcPr>
            <w:tcW w:w="1958" w:type="dxa"/>
            <w:gridSpan w:val="2"/>
            <w:tcBorders>
              <w:bottom w:val="single" w:sz="4" w:space="0" w:color="auto"/>
            </w:tcBorders>
          </w:tcPr>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%20(3)</w:t>
            </w:r>
          </w:p>
        </w:tc>
        <w:tc>
          <w:tcPr>
            <w:tcW w:w="1693" w:type="dxa"/>
            <w:gridSpan w:val="2"/>
            <w:tcBorders>
              <w:bottom w:val="single" w:sz="4" w:space="0" w:color="auto"/>
            </w:tcBorders>
          </w:tcPr>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%40(6)</w:t>
            </w:r>
          </w:p>
        </w:tc>
        <w:tc>
          <w:tcPr>
            <w:tcW w:w="1446" w:type="dxa"/>
            <w:tcBorders>
              <w:top w:val="single" w:sz="4" w:space="0" w:color="auto"/>
              <w:bottom w:val="single" w:sz="4" w:space="0" w:color="auto"/>
            </w:tcBorders>
            <w:shd w:val="clear" w:color="auto" w:fill="auto"/>
          </w:tcPr>
          <w:p w:rsidR="002E3DD7" w:rsidRPr="0032125E" w:rsidRDefault="002E3DD7" w:rsidP="00250B4E">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32125E">
              <w:rPr>
                <w:rFonts w:asciiTheme="majorBidi" w:eastAsia="Times New Roman" w:hAnsiTheme="majorBidi" w:cstheme="majorBidi"/>
              </w:rPr>
              <w:t>Freelance Job</w:t>
            </w:r>
          </w:p>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p>
        </w:tc>
        <w:tc>
          <w:tcPr>
            <w:tcW w:w="1426" w:type="dxa"/>
            <w:vMerge/>
            <w:shd w:val="clear" w:color="auto" w:fill="auto"/>
          </w:tcPr>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Pr>
            </w:pPr>
          </w:p>
        </w:tc>
      </w:tr>
      <w:tr w:rsidR="0032125E" w:rsidRPr="0032125E" w:rsidTr="00250B4E">
        <w:trPr>
          <w:trHeight w:val="409"/>
          <w:jc w:val="center"/>
        </w:trPr>
        <w:tc>
          <w:tcPr>
            <w:cnfStyle w:val="001000000000" w:firstRow="0" w:lastRow="0" w:firstColumn="1" w:lastColumn="0" w:oddVBand="0" w:evenVBand="0" w:oddHBand="0" w:evenHBand="0" w:firstRowFirstColumn="0" w:firstRowLastColumn="0" w:lastRowFirstColumn="0" w:lastRowLastColumn="0"/>
            <w:tcW w:w="1404" w:type="dxa"/>
            <w:gridSpan w:val="2"/>
            <w:vMerge/>
          </w:tcPr>
          <w:p w:rsidR="002E3DD7" w:rsidRPr="0032125E" w:rsidRDefault="002E3DD7" w:rsidP="00250B4E">
            <w:pPr>
              <w:pStyle w:val="Subtitle"/>
              <w:spacing w:line="276" w:lineRule="auto"/>
              <w:ind w:right="-694"/>
              <w:rPr>
                <w:rFonts w:asciiTheme="majorBidi" w:hAnsiTheme="majorBidi" w:cstheme="majorBidi"/>
                <w:b w:val="0"/>
                <w:bCs w:val="0"/>
                <w:sz w:val="22"/>
                <w:szCs w:val="22"/>
              </w:rPr>
            </w:pPr>
          </w:p>
        </w:tc>
        <w:tc>
          <w:tcPr>
            <w:tcW w:w="1423" w:type="dxa"/>
            <w:vMerge/>
          </w:tcPr>
          <w:p w:rsidR="002E3DD7" w:rsidRPr="0032125E" w:rsidRDefault="002E3DD7" w:rsidP="00250B4E">
            <w:pPr>
              <w:pStyle w:val="Subtitle"/>
              <w:spacing w:line="276" w:lineRule="auto"/>
              <w:ind w:right="-6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p>
        </w:tc>
        <w:tc>
          <w:tcPr>
            <w:tcW w:w="1958" w:type="dxa"/>
            <w:gridSpan w:val="2"/>
            <w:tcBorders>
              <w:top w:val="single" w:sz="4" w:space="0" w:color="auto"/>
            </w:tcBorders>
          </w:tcPr>
          <w:p w:rsidR="002E3DD7" w:rsidRPr="0032125E" w:rsidRDefault="002E3DD7" w:rsidP="00250B4E">
            <w:pPr>
              <w:pStyle w:val="Subtitle"/>
              <w:spacing w:line="276" w:lineRule="auto"/>
              <w:ind w:right="-6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%40(6)</w:t>
            </w:r>
          </w:p>
        </w:tc>
        <w:tc>
          <w:tcPr>
            <w:tcW w:w="1693" w:type="dxa"/>
            <w:gridSpan w:val="2"/>
            <w:tcBorders>
              <w:top w:val="single" w:sz="4" w:space="0" w:color="auto"/>
            </w:tcBorders>
          </w:tcPr>
          <w:p w:rsidR="002E3DD7" w:rsidRPr="0032125E" w:rsidRDefault="002E3DD7" w:rsidP="00250B4E">
            <w:pPr>
              <w:pStyle w:val="Subtitle"/>
              <w:spacing w:line="276" w:lineRule="auto"/>
              <w:ind w:right="-6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%26.66(4)</w:t>
            </w:r>
          </w:p>
        </w:tc>
        <w:tc>
          <w:tcPr>
            <w:tcW w:w="1446" w:type="dxa"/>
            <w:tcBorders>
              <w:top w:val="single" w:sz="4" w:space="0" w:color="auto"/>
            </w:tcBorders>
            <w:shd w:val="clear" w:color="auto" w:fill="auto"/>
          </w:tcPr>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Homemaker</w:t>
            </w:r>
          </w:p>
        </w:tc>
        <w:tc>
          <w:tcPr>
            <w:tcW w:w="1426" w:type="dxa"/>
            <w:vMerge/>
            <w:shd w:val="clear" w:color="auto" w:fill="auto"/>
          </w:tcPr>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p>
        </w:tc>
      </w:tr>
      <w:tr w:rsidR="0032125E" w:rsidRPr="0032125E" w:rsidTr="00250B4E">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404" w:type="dxa"/>
            <w:gridSpan w:val="2"/>
            <w:vMerge w:val="restart"/>
          </w:tcPr>
          <w:p w:rsidR="002E3DD7" w:rsidRPr="0032125E" w:rsidRDefault="002E3DD7" w:rsidP="00250B4E">
            <w:pPr>
              <w:pStyle w:val="Subtitle"/>
              <w:spacing w:line="276" w:lineRule="auto"/>
              <w:ind w:right="-694"/>
              <w:jc w:val="left"/>
              <w:rPr>
                <w:rFonts w:asciiTheme="majorBidi" w:hAnsiTheme="majorBidi" w:cstheme="majorBidi"/>
                <w:b w:val="0"/>
                <w:bCs w:val="0"/>
                <w:sz w:val="22"/>
                <w:szCs w:val="22"/>
              </w:rPr>
            </w:pPr>
          </w:p>
          <w:p w:rsidR="002E3DD7" w:rsidRPr="0032125E" w:rsidRDefault="002E3DD7" w:rsidP="0032125E">
            <w:pPr>
              <w:pStyle w:val="Subtitle"/>
              <w:spacing w:line="276" w:lineRule="auto"/>
              <w:ind w:right="-694"/>
              <w:jc w:val="left"/>
              <w:rPr>
                <w:rFonts w:asciiTheme="majorBidi" w:hAnsiTheme="majorBidi" w:cstheme="majorBidi"/>
                <w:b w:val="0"/>
                <w:bCs w:val="0"/>
                <w:sz w:val="22"/>
                <w:szCs w:val="22"/>
              </w:rPr>
            </w:pPr>
            <w:r w:rsidRPr="0032125E">
              <w:rPr>
                <w:rFonts w:asciiTheme="majorBidi" w:hAnsiTheme="majorBidi" w:cstheme="majorBidi"/>
                <w:b w:val="0"/>
                <w:bCs w:val="0"/>
                <w:sz w:val="22"/>
                <w:szCs w:val="22"/>
              </w:rPr>
              <w:t>1.</w:t>
            </w:r>
            <w:r w:rsidR="0032125E">
              <w:rPr>
                <w:rFonts w:asciiTheme="majorBidi" w:hAnsiTheme="majorBidi" w:cstheme="majorBidi"/>
                <w:b w:val="0"/>
                <w:bCs w:val="0"/>
                <w:sz w:val="22"/>
                <w:szCs w:val="22"/>
              </w:rPr>
              <w:t>304</w:t>
            </w:r>
          </w:p>
        </w:tc>
        <w:tc>
          <w:tcPr>
            <w:tcW w:w="1423" w:type="dxa"/>
            <w:vMerge w:val="restart"/>
          </w:tcPr>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p w:rsidR="002E3DD7" w:rsidRPr="0032125E" w:rsidRDefault="002E3DD7" w:rsidP="0032125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0.</w:t>
            </w:r>
            <w:r w:rsidR="0032125E">
              <w:rPr>
                <w:rFonts w:asciiTheme="majorBidi" w:hAnsiTheme="majorBidi" w:cstheme="majorBidi"/>
                <w:sz w:val="22"/>
                <w:szCs w:val="22"/>
              </w:rPr>
              <w:t>486</w:t>
            </w:r>
          </w:p>
        </w:tc>
        <w:tc>
          <w:tcPr>
            <w:tcW w:w="1958" w:type="dxa"/>
            <w:gridSpan w:val="2"/>
          </w:tcPr>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%40(6)</w:t>
            </w:r>
          </w:p>
        </w:tc>
        <w:tc>
          <w:tcPr>
            <w:tcW w:w="1693" w:type="dxa"/>
            <w:gridSpan w:val="2"/>
          </w:tcPr>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%20(4)</w:t>
            </w:r>
          </w:p>
        </w:tc>
        <w:tc>
          <w:tcPr>
            <w:tcW w:w="1446" w:type="dxa"/>
          </w:tcPr>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highlight w:val="red"/>
              </w:rPr>
            </w:pPr>
            <w:r w:rsidRPr="0032125E">
              <w:rPr>
                <w:rFonts w:asciiTheme="majorBidi" w:hAnsiTheme="majorBidi" w:cstheme="majorBidi"/>
                <w:sz w:val="22"/>
                <w:szCs w:val="22"/>
              </w:rPr>
              <w:t>Sub-Diploma</w:t>
            </w:r>
          </w:p>
        </w:tc>
        <w:tc>
          <w:tcPr>
            <w:tcW w:w="1426" w:type="dxa"/>
            <w:vMerge w:val="restart"/>
          </w:tcPr>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Pr>
            </w:pPr>
          </w:p>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Pr>
            </w:pPr>
          </w:p>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Pr>
            </w:pPr>
            <w:r w:rsidRPr="0032125E">
              <w:rPr>
                <w:rFonts w:asciiTheme="majorBidi" w:hAnsiTheme="majorBidi" w:cstheme="majorBidi"/>
                <w:b/>
                <w:bCs/>
                <w:sz w:val="22"/>
                <w:szCs w:val="22"/>
              </w:rPr>
              <w:t>Education</w:t>
            </w:r>
          </w:p>
        </w:tc>
      </w:tr>
      <w:tr w:rsidR="0032125E" w:rsidRPr="0032125E" w:rsidTr="00250B4E">
        <w:trPr>
          <w:trHeight w:val="463"/>
          <w:jc w:val="center"/>
        </w:trPr>
        <w:tc>
          <w:tcPr>
            <w:cnfStyle w:val="001000000000" w:firstRow="0" w:lastRow="0" w:firstColumn="1" w:lastColumn="0" w:oddVBand="0" w:evenVBand="0" w:oddHBand="0" w:evenHBand="0" w:firstRowFirstColumn="0" w:firstRowLastColumn="0" w:lastRowFirstColumn="0" w:lastRowLastColumn="0"/>
            <w:tcW w:w="1404" w:type="dxa"/>
            <w:gridSpan w:val="2"/>
            <w:vMerge/>
          </w:tcPr>
          <w:p w:rsidR="002E3DD7" w:rsidRPr="0032125E" w:rsidRDefault="002E3DD7" w:rsidP="00250B4E">
            <w:pPr>
              <w:pStyle w:val="Subtitle"/>
              <w:spacing w:line="276" w:lineRule="auto"/>
              <w:ind w:right="-694"/>
              <w:jc w:val="both"/>
              <w:rPr>
                <w:rFonts w:asciiTheme="majorBidi" w:hAnsiTheme="majorBidi" w:cstheme="majorBidi"/>
                <w:sz w:val="22"/>
                <w:szCs w:val="22"/>
                <w:rtl/>
              </w:rPr>
            </w:pPr>
          </w:p>
        </w:tc>
        <w:tc>
          <w:tcPr>
            <w:tcW w:w="1423" w:type="dxa"/>
            <w:vMerge/>
          </w:tcPr>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highlight w:val="red"/>
              </w:rPr>
            </w:pPr>
          </w:p>
        </w:tc>
        <w:tc>
          <w:tcPr>
            <w:tcW w:w="1958" w:type="dxa"/>
            <w:gridSpan w:val="2"/>
          </w:tcPr>
          <w:p w:rsidR="002E3DD7" w:rsidRPr="0032125E" w:rsidRDefault="002E3DD7" w:rsidP="00250B4E">
            <w:pPr>
              <w:pStyle w:val="Subtitle"/>
              <w:spacing w:line="276" w:lineRule="auto"/>
              <w:ind w:right="-6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%33.33 (5)</w:t>
            </w:r>
          </w:p>
        </w:tc>
        <w:tc>
          <w:tcPr>
            <w:tcW w:w="1693" w:type="dxa"/>
            <w:gridSpan w:val="2"/>
          </w:tcPr>
          <w:p w:rsidR="002E3DD7" w:rsidRPr="0032125E" w:rsidRDefault="002E3DD7" w:rsidP="00250B4E">
            <w:pPr>
              <w:pStyle w:val="Subtitle"/>
              <w:spacing w:line="276" w:lineRule="auto"/>
              <w:ind w:right="-69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32125E">
              <w:rPr>
                <w:rFonts w:asciiTheme="majorBidi" w:hAnsiTheme="majorBidi" w:cstheme="majorBidi"/>
                <w:sz w:val="22"/>
                <w:szCs w:val="22"/>
              </w:rPr>
              <w:t>%40(4)</w:t>
            </w:r>
          </w:p>
        </w:tc>
        <w:tc>
          <w:tcPr>
            <w:tcW w:w="1446" w:type="dxa"/>
            <w:tcBorders>
              <w:top w:val="single" w:sz="4" w:space="0" w:color="auto"/>
              <w:bottom w:val="single" w:sz="4" w:space="0" w:color="auto"/>
            </w:tcBorders>
          </w:tcPr>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highlight w:val="red"/>
              </w:rPr>
            </w:pPr>
            <w:r w:rsidRPr="0032125E">
              <w:rPr>
                <w:rFonts w:asciiTheme="majorBidi" w:hAnsiTheme="majorBidi" w:cstheme="majorBidi"/>
                <w:sz w:val="22"/>
                <w:szCs w:val="22"/>
              </w:rPr>
              <w:t>Diploma</w:t>
            </w:r>
          </w:p>
        </w:tc>
        <w:tc>
          <w:tcPr>
            <w:tcW w:w="1426" w:type="dxa"/>
            <w:vMerge/>
          </w:tcPr>
          <w:p w:rsidR="002E3DD7" w:rsidRPr="0032125E" w:rsidRDefault="002E3DD7" w:rsidP="00250B4E">
            <w:pPr>
              <w:pStyle w:val="Subtitle"/>
              <w:spacing w:line="276" w:lineRule="auto"/>
              <w:ind w:right="-694"/>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p>
        </w:tc>
      </w:tr>
      <w:tr w:rsidR="0032125E" w:rsidRPr="0032125E" w:rsidTr="00250B4E">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1404" w:type="dxa"/>
            <w:gridSpan w:val="2"/>
            <w:vMerge/>
          </w:tcPr>
          <w:p w:rsidR="002E3DD7" w:rsidRPr="0032125E" w:rsidRDefault="002E3DD7" w:rsidP="00250B4E">
            <w:pPr>
              <w:pStyle w:val="Subtitle"/>
              <w:spacing w:line="276" w:lineRule="auto"/>
              <w:ind w:right="-694"/>
              <w:jc w:val="both"/>
              <w:rPr>
                <w:rFonts w:asciiTheme="majorBidi" w:hAnsiTheme="majorBidi" w:cstheme="majorBidi"/>
                <w:sz w:val="22"/>
                <w:szCs w:val="22"/>
              </w:rPr>
            </w:pPr>
          </w:p>
        </w:tc>
        <w:tc>
          <w:tcPr>
            <w:tcW w:w="1423" w:type="dxa"/>
            <w:vMerge/>
          </w:tcPr>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highlight w:val="red"/>
              </w:rPr>
            </w:pPr>
          </w:p>
        </w:tc>
        <w:tc>
          <w:tcPr>
            <w:tcW w:w="1958" w:type="dxa"/>
            <w:gridSpan w:val="2"/>
          </w:tcPr>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32125E">
              <w:rPr>
                <w:rFonts w:asciiTheme="majorBidi" w:hAnsiTheme="majorBidi" w:cstheme="majorBidi"/>
                <w:sz w:val="22"/>
                <w:szCs w:val="22"/>
              </w:rPr>
              <w:t>%26.66(4)</w:t>
            </w:r>
          </w:p>
        </w:tc>
        <w:tc>
          <w:tcPr>
            <w:tcW w:w="1693" w:type="dxa"/>
            <w:gridSpan w:val="2"/>
          </w:tcPr>
          <w:p w:rsidR="002E3DD7" w:rsidRPr="0032125E" w:rsidRDefault="002E3DD7" w:rsidP="00250B4E">
            <w:pPr>
              <w:pStyle w:val="Subtitle"/>
              <w:spacing w:line="276" w:lineRule="auto"/>
              <w:ind w:right="-69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32125E">
              <w:rPr>
                <w:rFonts w:asciiTheme="majorBidi" w:hAnsiTheme="majorBidi" w:cstheme="majorBidi"/>
                <w:sz w:val="22"/>
                <w:szCs w:val="22"/>
              </w:rPr>
              <w:t>%40(7)</w:t>
            </w:r>
          </w:p>
        </w:tc>
        <w:tc>
          <w:tcPr>
            <w:tcW w:w="1446" w:type="dxa"/>
            <w:tcBorders>
              <w:top w:val="single" w:sz="4" w:space="0" w:color="auto"/>
            </w:tcBorders>
          </w:tcPr>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highlight w:val="red"/>
              </w:rPr>
            </w:pPr>
            <w:r w:rsidRPr="0032125E">
              <w:rPr>
                <w:rFonts w:asciiTheme="majorBidi" w:hAnsiTheme="majorBidi" w:cstheme="majorBidi"/>
                <w:sz w:val="22"/>
                <w:szCs w:val="22"/>
              </w:rPr>
              <w:t>Academic</w:t>
            </w:r>
          </w:p>
        </w:tc>
        <w:tc>
          <w:tcPr>
            <w:tcW w:w="1426" w:type="dxa"/>
            <w:vMerge/>
          </w:tcPr>
          <w:p w:rsidR="002E3DD7" w:rsidRPr="0032125E" w:rsidRDefault="002E3DD7" w:rsidP="00250B4E">
            <w:pPr>
              <w:pStyle w:val="Subtitle"/>
              <w:spacing w:line="276" w:lineRule="auto"/>
              <w:ind w:right="-694"/>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r>
    </w:tbl>
    <w:p w:rsidR="002E3DD7" w:rsidRPr="0032125E" w:rsidRDefault="002E3DD7" w:rsidP="002E3DD7">
      <w:pPr>
        <w:jc w:val="both"/>
        <w:rPr>
          <w:rFonts w:asciiTheme="majorBidi" w:hAnsiTheme="majorBidi" w:cstheme="majorBidi"/>
        </w:rPr>
      </w:pPr>
    </w:p>
    <w:p w:rsidR="002E3DD7" w:rsidRPr="0032125E" w:rsidRDefault="002E3DD7" w:rsidP="002E3DD7">
      <w:pPr>
        <w:jc w:val="both"/>
        <w:rPr>
          <w:rFonts w:asciiTheme="majorBidi" w:hAnsiTheme="majorBidi" w:cstheme="majorBidi"/>
        </w:rPr>
      </w:pPr>
      <w:r w:rsidRPr="0032125E">
        <w:rPr>
          <w:rFonts w:asciiTheme="majorBidi" w:hAnsiTheme="majorBidi" w:cstheme="majorBidi"/>
        </w:rPr>
        <w:t>Table 3. Mean score of emotion regulation and Procrastinationin experimental and control groups</w:t>
      </w:r>
    </w:p>
    <w:tbl>
      <w:tblPr>
        <w:tblStyle w:val="GridTable4-Accent31"/>
        <w:bidiVisual/>
        <w:tblW w:w="0" w:type="auto"/>
        <w:tblInd w:w="10" w:type="dxa"/>
        <w:tblLook w:val="04A0" w:firstRow="1" w:lastRow="0" w:firstColumn="1" w:lastColumn="0" w:noHBand="0" w:noVBand="1"/>
      </w:tblPr>
      <w:tblGrid>
        <w:gridCol w:w="2335"/>
        <w:gridCol w:w="2335"/>
        <w:gridCol w:w="2334"/>
        <w:gridCol w:w="2336"/>
      </w:tblGrid>
      <w:tr w:rsidR="0032125E" w:rsidRPr="0032125E" w:rsidTr="00250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rsidR="002E3DD7" w:rsidRPr="0032125E" w:rsidRDefault="002E3DD7" w:rsidP="00250B4E">
            <w:pPr>
              <w:autoSpaceDE w:val="0"/>
              <w:autoSpaceDN w:val="0"/>
              <w:bidi/>
              <w:adjustRightInd w:val="0"/>
              <w:spacing w:line="276" w:lineRule="auto"/>
              <w:jc w:val="center"/>
              <w:rPr>
                <w:rFonts w:asciiTheme="majorBidi" w:hAnsiTheme="majorBidi" w:cstheme="majorBidi"/>
                <w:b w:val="0"/>
                <w:bCs w:val="0"/>
                <w:color w:val="auto"/>
                <w:sz w:val="22"/>
                <w:szCs w:val="22"/>
                <w:rtl/>
                <w:lang w:bidi="fa-IR"/>
              </w:rPr>
            </w:pPr>
            <w:r w:rsidRPr="0032125E">
              <w:rPr>
                <w:rFonts w:asciiTheme="majorBidi" w:hAnsiTheme="majorBidi" w:cstheme="majorBidi"/>
                <w:b w:val="0"/>
                <w:bCs w:val="0"/>
                <w:color w:val="auto"/>
                <w:sz w:val="22"/>
                <w:szCs w:val="22"/>
              </w:rPr>
              <w:t>Post-test</w:t>
            </w:r>
          </w:p>
        </w:tc>
        <w:tc>
          <w:tcPr>
            <w:tcW w:w="2336" w:type="dxa"/>
          </w:tcPr>
          <w:p w:rsidR="002E3DD7" w:rsidRPr="0032125E" w:rsidRDefault="002E3DD7" w:rsidP="00250B4E">
            <w:pPr>
              <w:autoSpaceDE w:val="0"/>
              <w:autoSpaceDN w:val="0"/>
              <w:bidi/>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2"/>
                <w:szCs w:val="22"/>
                <w:rtl/>
              </w:rPr>
            </w:pPr>
            <w:r w:rsidRPr="0032125E">
              <w:rPr>
                <w:rFonts w:asciiTheme="majorBidi" w:hAnsiTheme="majorBidi" w:cstheme="majorBidi"/>
                <w:b w:val="0"/>
                <w:bCs w:val="0"/>
                <w:color w:val="auto"/>
                <w:sz w:val="22"/>
                <w:szCs w:val="22"/>
              </w:rPr>
              <w:t>Pre-test</w:t>
            </w:r>
          </w:p>
        </w:tc>
        <w:tc>
          <w:tcPr>
            <w:tcW w:w="2336" w:type="dxa"/>
            <w:vMerge w:val="restart"/>
          </w:tcPr>
          <w:p w:rsidR="002E3DD7" w:rsidRPr="0032125E" w:rsidRDefault="002E3DD7" w:rsidP="00250B4E">
            <w:pPr>
              <w:pStyle w:val="Subtitle"/>
              <w:spacing w:line="276" w:lineRule="auto"/>
              <w:ind w:right="-694"/>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2"/>
                <w:szCs w:val="22"/>
              </w:rPr>
            </w:pPr>
            <w:r w:rsidRPr="0032125E">
              <w:rPr>
                <w:rFonts w:asciiTheme="majorBidi" w:hAnsiTheme="majorBidi" w:cstheme="majorBidi"/>
                <w:b w:val="0"/>
                <w:bCs w:val="0"/>
                <w:color w:val="auto"/>
                <w:sz w:val="22"/>
                <w:szCs w:val="22"/>
              </w:rPr>
              <w:t>Group</w:t>
            </w:r>
          </w:p>
          <w:p w:rsidR="002E3DD7" w:rsidRPr="0032125E" w:rsidRDefault="002E3DD7" w:rsidP="00250B4E">
            <w:pPr>
              <w:autoSpaceDE w:val="0"/>
              <w:autoSpaceDN w:val="0"/>
              <w:bidi/>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2"/>
                <w:szCs w:val="22"/>
                <w:rtl/>
                <w:lang w:bidi="fa-IR"/>
              </w:rPr>
            </w:pPr>
          </w:p>
        </w:tc>
        <w:tc>
          <w:tcPr>
            <w:tcW w:w="2337" w:type="dxa"/>
            <w:vMerge w:val="restart"/>
          </w:tcPr>
          <w:p w:rsidR="002E3DD7" w:rsidRPr="0032125E" w:rsidRDefault="002E3DD7" w:rsidP="00250B4E">
            <w:pPr>
              <w:autoSpaceDE w:val="0"/>
              <w:autoSpaceDN w:val="0"/>
              <w:bidi/>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2"/>
                <w:szCs w:val="22"/>
                <w:rtl/>
              </w:rPr>
            </w:pPr>
            <w:r w:rsidRPr="0032125E">
              <w:rPr>
                <w:rFonts w:asciiTheme="majorBidi" w:hAnsiTheme="majorBidi" w:cstheme="majorBidi"/>
                <w:b w:val="0"/>
                <w:bCs w:val="0"/>
                <w:color w:val="auto"/>
                <w:sz w:val="22"/>
                <w:szCs w:val="22"/>
              </w:rPr>
              <w:t>Variables</w:t>
            </w:r>
            <w:r w:rsidRPr="0032125E">
              <w:rPr>
                <w:rFonts w:asciiTheme="majorBidi" w:hAnsiTheme="majorBidi" w:cstheme="majorBidi"/>
                <w:b w:val="0"/>
                <w:bCs w:val="0"/>
                <w:color w:val="auto"/>
                <w:sz w:val="22"/>
                <w:szCs w:val="22"/>
                <w:rtl/>
                <w:lang w:bidi="fa-IR"/>
              </w:rPr>
              <w:t xml:space="preserve">  </w:t>
            </w:r>
          </w:p>
        </w:tc>
      </w:tr>
      <w:tr w:rsidR="0032125E" w:rsidRPr="0032125E" w:rsidTr="00250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rsidR="002E3DD7" w:rsidRPr="0032125E" w:rsidRDefault="002E3DD7" w:rsidP="00250B4E">
            <w:pPr>
              <w:autoSpaceDE w:val="0"/>
              <w:autoSpaceDN w:val="0"/>
              <w:bidi/>
              <w:adjustRightInd w:val="0"/>
              <w:spacing w:line="276" w:lineRule="auto"/>
              <w:jc w:val="center"/>
              <w:rPr>
                <w:rFonts w:asciiTheme="majorBidi" w:hAnsiTheme="majorBidi" w:cstheme="majorBidi"/>
                <w:b w:val="0"/>
                <w:bCs w:val="0"/>
                <w:sz w:val="22"/>
                <w:szCs w:val="22"/>
                <w:rtl/>
              </w:rPr>
            </w:pPr>
            <w:r w:rsidRPr="0032125E">
              <w:rPr>
                <w:rFonts w:asciiTheme="majorBidi" w:hAnsiTheme="majorBidi" w:cstheme="majorBidi"/>
                <w:b w:val="0"/>
                <w:bCs w:val="0"/>
                <w:sz w:val="22"/>
                <w:szCs w:val="22"/>
              </w:rPr>
              <w:t>Std Deviation</w:t>
            </w:r>
            <w:r w:rsidRPr="0032125E">
              <w:rPr>
                <w:rFonts w:asciiTheme="majorBidi" w:hAnsiTheme="majorBidi" w:cstheme="majorBidi"/>
                <w:b w:val="0"/>
                <w:bCs w:val="0"/>
                <w:sz w:val="22"/>
                <w:szCs w:val="22"/>
                <w:rtl/>
              </w:rPr>
              <w:t>±</w:t>
            </w:r>
            <w:r w:rsidRPr="0032125E">
              <w:rPr>
                <w:rFonts w:asciiTheme="majorBidi" w:hAnsiTheme="majorBidi" w:cstheme="majorBidi"/>
                <w:b w:val="0"/>
                <w:bCs w:val="0"/>
                <w:sz w:val="22"/>
                <w:szCs w:val="22"/>
              </w:rPr>
              <w:t>Mean</w:t>
            </w:r>
          </w:p>
        </w:tc>
        <w:tc>
          <w:tcPr>
            <w:tcW w:w="2336" w:type="dxa"/>
          </w:tcPr>
          <w:p w:rsidR="002E3DD7" w:rsidRPr="0032125E" w:rsidRDefault="002E3DD7" w:rsidP="00250B4E">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32125E">
              <w:rPr>
                <w:rFonts w:asciiTheme="majorBidi" w:hAnsiTheme="majorBidi" w:cstheme="majorBidi"/>
                <w:sz w:val="22"/>
                <w:szCs w:val="22"/>
              </w:rPr>
              <w:t>Std Deviation</w:t>
            </w:r>
            <w:r w:rsidRPr="0032125E">
              <w:rPr>
                <w:rFonts w:asciiTheme="majorBidi" w:hAnsiTheme="majorBidi" w:cstheme="majorBidi"/>
                <w:sz w:val="22"/>
                <w:szCs w:val="22"/>
                <w:rtl/>
              </w:rPr>
              <w:t>±</w:t>
            </w:r>
            <w:r w:rsidRPr="0032125E">
              <w:rPr>
                <w:rFonts w:asciiTheme="majorBidi" w:hAnsiTheme="majorBidi" w:cstheme="majorBidi"/>
                <w:sz w:val="22"/>
                <w:szCs w:val="22"/>
              </w:rPr>
              <w:t>Mean</w:t>
            </w:r>
          </w:p>
        </w:tc>
        <w:tc>
          <w:tcPr>
            <w:tcW w:w="2336" w:type="dxa"/>
            <w:vMerge/>
          </w:tcPr>
          <w:p w:rsidR="002E3DD7" w:rsidRPr="0032125E" w:rsidRDefault="002E3DD7" w:rsidP="00250B4E">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tl/>
              </w:rPr>
            </w:pPr>
          </w:p>
        </w:tc>
        <w:tc>
          <w:tcPr>
            <w:tcW w:w="2337" w:type="dxa"/>
            <w:vMerge/>
          </w:tcPr>
          <w:p w:rsidR="002E3DD7" w:rsidRPr="0032125E" w:rsidRDefault="002E3DD7" w:rsidP="00250B4E">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tl/>
              </w:rPr>
            </w:pPr>
          </w:p>
        </w:tc>
      </w:tr>
      <w:tr w:rsidR="0032125E" w:rsidRPr="0032125E" w:rsidTr="00250B4E">
        <w:tc>
          <w:tcPr>
            <w:cnfStyle w:val="001000000000" w:firstRow="0" w:lastRow="0" w:firstColumn="1" w:lastColumn="0" w:oddVBand="0" w:evenVBand="0" w:oddHBand="0" w:evenHBand="0" w:firstRowFirstColumn="0" w:firstRowLastColumn="0" w:lastRowFirstColumn="0" w:lastRowLastColumn="0"/>
            <w:tcW w:w="2336" w:type="dxa"/>
          </w:tcPr>
          <w:p w:rsidR="002E3DD7" w:rsidRPr="0032125E" w:rsidRDefault="0032125E" w:rsidP="0032125E">
            <w:pPr>
              <w:autoSpaceDE w:val="0"/>
              <w:autoSpaceDN w:val="0"/>
              <w:adjustRightInd w:val="0"/>
              <w:spacing w:line="276" w:lineRule="auto"/>
              <w:jc w:val="center"/>
              <w:rPr>
                <w:rFonts w:asciiTheme="majorBidi" w:hAnsiTheme="majorBidi" w:cstheme="majorBidi"/>
                <w:b w:val="0"/>
                <w:bCs w:val="0"/>
                <w:sz w:val="22"/>
                <w:szCs w:val="22"/>
                <w:rtl/>
              </w:rPr>
            </w:pPr>
            <w:r>
              <w:rPr>
                <w:rFonts w:asciiTheme="majorBidi" w:hAnsiTheme="majorBidi" w:cstheme="majorBidi"/>
                <w:b w:val="0"/>
                <w:bCs w:val="0"/>
                <w:sz w:val="22"/>
                <w:szCs w:val="22"/>
              </w:rPr>
              <w:t>79</w:t>
            </w:r>
            <w:r w:rsidR="002E3DD7" w:rsidRPr="0032125E">
              <w:rPr>
                <w:rFonts w:asciiTheme="majorBidi" w:hAnsiTheme="majorBidi" w:cstheme="majorBidi"/>
                <w:b w:val="0"/>
                <w:bCs w:val="0"/>
                <w:sz w:val="22"/>
                <w:szCs w:val="22"/>
              </w:rPr>
              <w:t>.0</w:t>
            </w:r>
            <w:r>
              <w:rPr>
                <w:rFonts w:asciiTheme="majorBidi" w:hAnsiTheme="majorBidi" w:cstheme="majorBidi"/>
                <w:b w:val="0"/>
                <w:bCs w:val="0"/>
                <w:sz w:val="22"/>
                <w:szCs w:val="22"/>
              </w:rPr>
              <w:t>1</w:t>
            </w:r>
            <w:r w:rsidR="002E3DD7" w:rsidRPr="0032125E">
              <w:rPr>
                <w:rFonts w:asciiTheme="majorBidi" w:hAnsiTheme="majorBidi" w:cstheme="majorBidi"/>
                <w:b w:val="0"/>
                <w:bCs w:val="0"/>
                <w:sz w:val="22"/>
                <w:szCs w:val="22"/>
                <w:rtl/>
              </w:rPr>
              <w:t>±</w:t>
            </w:r>
            <w:r>
              <w:rPr>
                <w:rFonts w:asciiTheme="majorBidi" w:hAnsiTheme="majorBidi" w:cstheme="majorBidi"/>
                <w:b w:val="0"/>
                <w:bCs w:val="0"/>
                <w:sz w:val="22"/>
                <w:szCs w:val="22"/>
              </w:rPr>
              <w:t>6</w:t>
            </w:r>
            <w:r w:rsidR="002E3DD7" w:rsidRPr="0032125E">
              <w:rPr>
                <w:rFonts w:asciiTheme="majorBidi" w:hAnsiTheme="majorBidi" w:cstheme="majorBidi"/>
                <w:b w:val="0"/>
                <w:bCs w:val="0"/>
                <w:sz w:val="22"/>
                <w:szCs w:val="22"/>
              </w:rPr>
              <w:t>.</w:t>
            </w:r>
            <w:r>
              <w:rPr>
                <w:rFonts w:asciiTheme="majorBidi" w:hAnsiTheme="majorBidi" w:cstheme="majorBidi"/>
                <w:b w:val="0"/>
                <w:bCs w:val="0"/>
                <w:sz w:val="22"/>
                <w:szCs w:val="22"/>
              </w:rPr>
              <w:t>67</w:t>
            </w:r>
          </w:p>
        </w:tc>
        <w:tc>
          <w:tcPr>
            <w:tcW w:w="2336" w:type="dxa"/>
          </w:tcPr>
          <w:p w:rsidR="002E3DD7" w:rsidRPr="0032125E" w:rsidRDefault="0032125E" w:rsidP="0032125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Pr>
                <w:rFonts w:asciiTheme="majorBidi" w:hAnsiTheme="majorBidi" w:cstheme="majorBidi"/>
                <w:sz w:val="22"/>
                <w:szCs w:val="22"/>
              </w:rPr>
              <w:t>67</w:t>
            </w:r>
            <w:r w:rsidR="002E3DD7" w:rsidRPr="0032125E">
              <w:rPr>
                <w:rFonts w:asciiTheme="majorBidi" w:hAnsiTheme="majorBidi" w:cstheme="majorBidi"/>
                <w:sz w:val="22"/>
                <w:szCs w:val="22"/>
              </w:rPr>
              <w:t>.4</w:t>
            </w:r>
            <w:r>
              <w:rPr>
                <w:rFonts w:asciiTheme="majorBidi" w:hAnsiTheme="majorBidi" w:cstheme="majorBidi"/>
                <w:sz w:val="22"/>
                <w:szCs w:val="22"/>
              </w:rPr>
              <w:t>1</w:t>
            </w:r>
            <w:r w:rsidR="002E3DD7" w:rsidRPr="0032125E">
              <w:rPr>
                <w:rFonts w:asciiTheme="majorBidi" w:hAnsiTheme="majorBidi" w:cstheme="majorBidi"/>
                <w:sz w:val="22"/>
                <w:szCs w:val="22"/>
                <w:rtl/>
              </w:rPr>
              <w:t>±</w:t>
            </w:r>
            <w:r w:rsidR="002E3DD7" w:rsidRPr="0032125E">
              <w:rPr>
                <w:rFonts w:asciiTheme="majorBidi" w:hAnsiTheme="majorBidi" w:cstheme="majorBidi"/>
                <w:sz w:val="22"/>
                <w:szCs w:val="22"/>
              </w:rPr>
              <w:t>13.02</w:t>
            </w:r>
          </w:p>
        </w:tc>
        <w:tc>
          <w:tcPr>
            <w:tcW w:w="2336" w:type="dxa"/>
          </w:tcPr>
          <w:p w:rsidR="002E3DD7" w:rsidRPr="0032125E" w:rsidRDefault="002E3DD7" w:rsidP="00250B4E">
            <w:pPr>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lang w:bidi="fa-IR"/>
              </w:rPr>
            </w:pPr>
            <w:r w:rsidRPr="0032125E">
              <w:rPr>
                <w:rFonts w:asciiTheme="majorBidi" w:hAnsiTheme="majorBidi" w:cstheme="majorBidi"/>
                <w:sz w:val="22"/>
                <w:szCs w:val="22"/>
                <w:lang w:bidi="fa-IR"/>
              </w:rPr>
              <w:t>Case</w:t>
            </w:r>
          </w:p>
        </w:tc>
        <w:tc>
          <w:tcPr>
            <w:tcW w:w="2337" w:type="dxa"/>
            <w:vMerge w:val="restart"/>
          </w:tcPr>
          <w:p w:rsidR="002E3DD7" w:rsidRPr="0032125E" w:rsidRDefault="002E3DD7" w:rsidP="00250B4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tl/>
              </w:rPr>
            </w:pPr>
            <w:r w:rsidRPr="0032125E">
              <w:rPr>
                <w:rFonts w:asciiTheme="majorBidi" w:eastAsia="Times New Roman" w:hAnsiTheme="majorBidi" w:cstheme="majorBidi"/>
                <w:b/>
                <w:bCs/>
                <w:sz w:val="22"/>
                <w:szCs w:val="22"/>
              </w:rPr>
              <w:t>Emotional adjustment</w:t>
            </w:r>
          </w:p>
        </w:tc>
      </w:tr>
      <w:tr w:rsidR="0032125E" w:rsidRPr="0032125E" w:rsidTr="00250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rsidR="002E3DD7" w:rsidRPr="0032125E" w:rsidRDefault="002E3DD7" w:rsidP="0032125E">
            <w:pPr>
              <w:autoSpaceDE w:val="0"/>
              <w:autoSpaceDN w:val="0"/>
              <w:adjustRightInd w:val="0"/>
              <w:spacing w:line="276" w:lineRule="auto"/>
              <w:jc w:val="center"/>
              <w:rPr>
                <w:rFonts w:asciiTheme="majorBidi" w:hAnsiTheme="majorBidi" w:cstheme="majorBidi"/>
                <w:b w:val="0"/>
                <w:bCs w:val="0"/>
                <w:sz w:val="22"/>
                <w:szCs w:val="22"/>
                <w:rtl/>
              </w:rPr>
            </w:pPr>
            <w:r w:rsidRPr="0032125E">
              <w:rPr>
                <w:rFonts w:asciiTheme="majorBidi" w:hAnsiTheme="majorBidi" w:cstheme="majorBidi"/>
                <w:b w:val="0"/>
                <w:bCs w:val="0"/>
                <w:sz w:val="22"/>
                <w:szCs w:val="22"/>
              </w:rPr>
              <w:t>6</w:t>
            </w:r>
            <w:r w:rsidR="0032125E">
              <w:rPr>
                <w:rFonts w:asciiTheme="majorBidi" w:hAnsiTheme="majorBidi" w:cstheme="majorBidi"/>
                <w:b w:val="0"/>
                <w:bCs w:val="0"/>
                <w:sz w:val="22"/>
                <w:szCs w:val="22"/>
              </w:rPr>
              <w:t>4</w:t>
            </w:r>
            <w:r w:rsidRPr="0032125E">
              <w:rPr>
                <w:rFonts w:asciiTheme="majorBidi" w:hAnsiTheme="majorBidi" w:cstheme="majorBidi"/>
                <w:b w:val="0"/>
                <w:bCs w:val="0"/>
                <w:sz w:val="22"/>
                <w:szCs w:val="22"/>
              </w:rPr>
              <w:t>.</w:t>
            </w:r>
            <w:r w:rsidR="0032125E">
              <w:rPr>
                <w:rFonts w:asciiTheme="majorBidi" w:hAnsiTheme="majorBidi" w:cstheme="majorBidi"/>
                <w:b w:val="0"/>
                <w:bCs w:val="0"/>
                <w:sz w:val="22"/>
                <w:szCs w:val="22"/>
              </w:rPr>
              <w:t>9</w:t>
            </w:r>
            <w:r w:rsidRPr="0032125E">
              <w:rPr>
                <w:rFonts w:asciiTheme="majorBidi" w:hAnsiTheme="majorBidi" w:cstheme="majorBidi"/>
                <w:b w:val="0"/>
                <w:bCs w:val="0"/>
                <w:sz w:val="22"/>
                <w:szCs w:val="22"/>
              </w:rPr>
              <w:t>6</w:t>
            </w:r>
            <w:r w:rsidRPr="0032125E">
              <w:rPr>
                <w:rFonts w:asciiTheme="majorBidi" w:hAnsiTheme="majorBidi" w:cstheme="majorBidi"/>
                <w:b w:val="0"/>
                <w:bCs w:val="0"/>
                <w:sz w:val="22"/>
                <w:szCs w:val="22"/>
                <w:rtl/>
              </w:rPr>
              <w:t>±</w:t>
            </w:r>
            <w:r w:rsidR="0032125E">
              <w:rPr>
                <w:rFonts w:asciiTheme="majorBidi" w:hAnsiTheme="majorBidi" w:cstheme="majorBidi"/>
                <w:b w:val="0"/>
                <w:bCs w:val="0"/>
                <w:sz w:val="22"/>
                <w:szCs w:val="22"/>
              </w:rPr>
              <w:t>6</w:t>
            </w:r>
            <w:r w:rsidRPr="0032125E">
              <w:rPr>
                <w:rFonts w:asciiTheme="majorBidi" w:hAnsiTheme="majorBidi" w:cstheme="majorBidi"/>
                <w:b w:val="0"/>
                <w:bCs w:val="0"/>
                <w:sz w:val="22"/>
                <w:szCs w:val="22"/>
              </w:rPr>
              <w:t>.</w:t>
            </w:r>
            <w:r w:rsidR="0032125E">
              <w:rPr>
                <w:rFonts w:asciiTheme="majorBidi" w:hAnsiTheme="majorBidi" w:cstheme="majorBidi"/>
                <w:b w:val="0"/>
                <w:bCs w:val="0"/>
                <w:sz w:val="22"/>
                <w:szCs w:val="22"/>
              </w:rPr>
              <w:t>1</w:t>
            </w:r>
            <w:r w:rsidRPr="0032125E">
              <w:rPr>
                <w:rFonts w:asciiTheme="majorBidi" w:hAnsiTheme="majorBidi" w:cstheme="majorBidi"/>
                <w:b w:val="0"/>
                <w:bCs w:val="0"/>
                <w:sz w:val="22"/>
                <w:szCs w:val="22"/>
              </w:rPr>
              <w:t>5</w:t>
            </w:r>
          </w:p>
        </w:tc>
        <w:tc>
          <w:tcPr>
            <w:tcW w:w="2336" w:type="dxa"/>
          </w:tcPr>
          <w:p w:rsidR="002E3DD7" w:rsidRPr="0032125E" w:rsidRDefault="0032125E" w:rsidP="0032125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Pr>
                <w:rFonts w:asciiTheme="majorBidi" w:hAnsiTheme="majorBidi" w:cstheme="majorBidi"/>
                <w:sz w:val="22"/>
                <w:szCs w:val="22"/>
              </w:rPr>
              <w:t>65</w:t>
            </w:r>
            <w:r w:rsidR="002E3DD7" w:rsidRPr="0032125E">
              <w:rPr>
                <w:rFonts w:asciiTheme="majorBidi" w:hAnsiTheme="majorBidi" w:cstheme="majorBidi"/>
                <w:sz w:val="22"/>
                <w:szCs w:val="22"/>
              </w:rPr>
              <w:t>.</w:t>
            </w:r>
            <w:r>
              <w:rPr>
                <w:rFonts w:asciiTheme="majorBidi" w:hAnsiTheme="majorBidi" w:cstheme="majorBidi"/>
                <w:sz w:val="22"/>
                <w:szCs w:val="22"/>
              </w:rPr>
              <w:t>1</w:t>
            </w:r>
            <w:r w:rsidR="002E3DD7" w:rsidRPr="0032125E">
              <w:rPr>
                <w:rFonts w:asciiTheme="majorBidi" w:hAnsiTheme="majorBidi" w:cstheme="majorBidi"/>
                <w:sz w:val="22"/>
                <w:szCs w:val="22"/>
              </w:rPr>
              <w:t>6</w:t>
            </w:r>
            <w:r w:rsidR="002E3DD7" w:rsidRPr="0032125E">
              <w:rPr>
                <w:rFonts w:asciiTheme="majorBidi" w:hAnsiTheme="majorBidi" w:cstheme="majorBidi"/>
                <w:sz w:val="22"/>
                <w:szCs w:val="22"/>
                <w:rtl/>
              </w:rPr>
              <w:t>±</w:t>
            </w:r>
            <w:r>
              <w:rPr>
                <w:rFonts w:asciiTheme="majorBidi" w:hAnsiTheme="majorBidi" w:cstheme="majorBidi"/>
                <w:sz w:val="22"/>
                <w:szCs w:val="22"/>
              </w:rPr>
              <w:t>5</w:t>
            </w:r>
            <w:r w:rsidR="002E3DD7" w:rsidRPr="0032125E">
              <w:rPr>
                <w:rFonts w:asciiTheme="majorBidi" w:hAnsiTheme="majorBidi" w:cstheme="majorBidi"/>
                <w:sz w:val="22"/>
                <w:szCs w:val="22"/>
              </w:rPr>
              <w:t>.</w:t>
            </w:r>
            <w:r>
              <w:rPr>
                <w:rFonts w:asciiTheme="majorBidi" w:hAnsiTheme="majorBidi" w:cstheme="majorBidi"/>
                <w:sz w:val="22"/>
                <w:szCs w:val="22"/>
              </w:rPr>
              <w:t>43</w:t>
            </w:r>
          </w:p>
        </w:tc>
        <w:tc>
          <w:tcPr>
            <w:tcW w:w="2336" w:type="dxa"/>
          </w:tcPr>
          <w:p w:rsidR="002E3DD7" w:rsidRPr="0032125E" w:rsidRDefault="002E3DD7" w:rsidP="00250B4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32125E">
              <w:rPr>
                <w:rFonts w:asciiTheme="majorBidi" w:hAnsiTheme="majorBidi" w:cstheme="majorBidi"/>
                <w:sz w:val="22"/>
                <w:szCs w:val="22"/>
              </w:rPr>
              <w:t>Control</w:t>
            </w:r>
          </w:p>
        </w:tc>
        <w:tc>
          <w:tcPr>
            <w:tcW w:w="2337" w:type="dxa"/>
            <w:vMerge/>
          </w:tcPr>
          <w:p w:rsidR="002E3DD7" w:rsidRPr="0032125E" w:rsidRDefault="002E3DD7" w:rsidP="00250B4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szCs w:val="22"/>
                <w:rtl/>
              </w:rPr>
            </w:pPr>
          </w:p>
        </w:tc>
      </w:tr>
      <w:tr w:rsidR="0032125E" w:rsidRPr="0032125E" w:rsidTr="00250B4E">
        <w:tc>
          <w:tcPr>
            <w:cnfStyle w:val="001000000000" w:firstRow="0" w:lastRow="0" w:firstColumn="1" w:lastColumn="0" w:oddVBand="0" w:evenVBand="0" w:oddHBand="0" w:evenHBand="0" w:firstRowFirstColumn="0" w:firstRowLastColumn="0" w:lastRowFirstColumn="0" w:lastRowLastColumn="0"/>
            <w:tcW w:w="2336" w:type="dxa"/>
          </w:tcPr>
          <w:p w:rsidR="002E3DD7" w:rsidRPr="0032125E" w:rsidRDefault="0032125E" w:rsidP="0032125E">
            <w:pPr>
              <w:autoSpaceDE w:val="0"/>
              <w:autoSpaceDN w:val="0"/>
              <w:adjustRightInd w:val="0"/>
              <w:spacing w:line="276" w:lineRule="auto"/>
              <w:jc w:val="center"/>
              <w:rPr>
                <w:rFonts w:asciiTheme="majorBidi" w:hAnsiTheme="majorBidi" w:cstheme="majorBidi"/>
                <w:b w:val="0"/>
                <w:bCs w:val="0"/>
                <w:sz w:val="22"/>
                <w:szCs w:val="22"/>
                <w:rtl/>
              </w:rPr>
            </w:pPr>
            <w:r>
              <w:rPr>
                <w:rFonts w:asciiTheme="majorBidi" w:hAnsiTheme="majorBidi" w:cstheme="majorBidi"/>
                <w:b w:val="0"/>
                <w:bCs w:val="0"/>
                <w:sz w:val="22"/>
                <w:szCs w:val="22"/>
              </w:rPr>
              <w:t>76</w:t>
            </w:r>
            <w:r w:rsidR="002E3DD7" w:rsidRPr="0032125E">
              <w:rPr>
                <w:rFonts w:asciiTheme="majorBidi" w:hAnsiTheme="majorBidi" w:cstheme="majorBidi"/>
                <w:b w:val="0"/>
                <w:bCs w:val="0"/>
                <w:sz w:val="22"/>
                <w:szCs w:val="22"/>
              </w:rPr>
              <w:t>.</w:t>
            </w:r>
            <w:r>
              <w:rPr>
                <w:rFonts w:asciiTheme="majorBidi" w:hAnsiTheme="majorBidi" w:cstheme="majorBidi"/>
                <w:b w:val="0"/>
                <w:bCs w:val="0"/>
                <w:sz w:val="22"/>
                <w:szCs w:val="22"/>
              </w:rPr>
              <w:t>67</w:t>
            </w:r>
            <w:r w:rsidR="002E3DD7" w:rsidRPr="0032125E">
              <w:rPr>
                <w:rFonts w:asciiTheme="majorBidi" w:hAnsiTheme="majorBidi" w:cstheme="majorBidi"/>
                <w:b w:val="0"/>
                <w:bCs w:val="0"/>
                <w:sz w:val="22"/>
                <w:szCs w:val="22"/>
              </w:rPr>
              <w:t>.</w:t>
            </w:r>
            <w:r w:rsidR="002E3DD7" w:rsidRPr="0032125E">
              <w:rPr>
                <w:rFonts w:asciiTheme="majorBidi" w:hAnsiTheme="majorBidi" w:cstheme="majorBidi"/>
                <w:b w:val="0"/>
                <w:bCs w:val="0"/>
                <w:sz w:val="22"/>
                <w:szCs w:val="22"/>
                <w:rtl/>
              </w:rPr>
              <w:t xml:space="preserve"> ±</w:t>
            </w:r>
            <w:r>
              <w:rPr>
                <w:rFonts w:asciiTheme="majorBidi" w:hAnsiTheme="majorBidi" w:cstheme="majorBidi"/>
                <w:b w:val="0"/>
                <w:bCs w:val="0"/>
                <w:sz w:val="22"/>
                <w:szCs w:val="22"/>
              </w:rPr>
              <w:t>5</w:t>
            </w:r>
            <w:r w:rsidR="002E3DD7" w:rsidRPr="0032125E">
              <w:rPr>
                <w:rFonts w:asciiTheme="majorBidi" w:hAnsiTheme="majorBidi" w:cstheme="majorBidi"/>
                <w:b w:val="0"/>
                <w:bCs w:val="0"/>
                <w:sz w:val="22"/>
                <w:szCs w:val="22"/>
              </w:rPr>
              <w:t>.</w:t>
            </w:r>
            <w:r>
              <w:rPr>
                <w:rFonts w:asciiTheme="majorBidi" w:hAnsiTheme="majorBidi" w:cstheme="majorBidi"/>
                <w:b w:val="0"/>
                <w:bCs w:val="0"/>
                <w:sz w:val="22"/>
                <w:szCs w:val="22"/>
              </w:rPr>
              <w:t>75</w:t>
            </w:r>
          </w:p>
        </w:tc>
        <w:tc>
          <w:tcPr>
            <w:tcW w:w="2336" w:type="dxa"/>
          </w:tcPr>
          <w:p w:rsidR="002E3DD7" w:rsidRPr="0032125E" w:rsidRDefault="0032125E" w:rsidP="0032125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Pr>
                <w:rFonts w:asciiTheme="majorBidi" w:hAnsiTheme="majorBidi" w:cstheme="majorBidi"/>
                <w:sz w:val="22"/>
                <w:szCs w:val="22"/>
              </w:rPr>
              <w:t>63</w:t>
            </w:r>
            <w:r w:rsidR="002E3DD7" w:rsidRPr="0032125E">
              <w:rPr>
                <w:rFonts w:asciiTheme="majorBidi" w:hAnsiTheme="majorBidi" w:cstheme="majorBidi"/>
                <w:sz w:val="22"/>
                <w:szCs w:val="22"/>
              </w:rPr>
              <w:t>.</w:t>
            </w:r>
            <w:r>
              <w:rPr>
                <w:rFonts w:asciiTheme="majorBidi" w:hAnsiTheme="majorBidi" w:cstheme="majorBidi"/>
                <w:sz w:val="22"/>
                <w:szCs w:val="22"/>
              </w:rPr>
              <w:t>7</w:t>
            </w:r>
            <w:r w:rsidR="002E3DD7" w:rsidRPr="0032125E">
              <w:rPr>
                <w:rFonts w:asciiTheme="majorBidi" w:hAnsiTheme="majorBidi" w:cstheme="majorBidi"/>
                <w:sz w:val="22"/>
                <w:szCs w:val="22"/>
              </w:rPr>
              <w:t>3</w:t>
            </w:r>
            <w:r w:rsidR="002E3DD7" w:rsidRPr="0032125E">
              <w:rPr>
                <w:rFonts w:asciiTheme="majorBidi" w:hAnsiTheme="majorBidi" w:cstheme="majorBidi"/>
                <w:sz w:val="22"/>
                <w:szCs w:val="22"/>
                <w:rtl/>
              </w:rPr>
              <w:t>±</w:t>
            </w:r>
            <w:r>
              <w:rPr>
                <w:rFonts w:asciiTheme="majorBidi" w:hAnsiTheme="majorBidi" w:cstheme="majorBidi"/>
                <w:sz w:val="22"/>
                <w:szCs w:val="22"/>
              </w:rPr>
              <w:t>5</w:t>
            </w:r>
            <w:r w:rsidR="002E3DD7" w:rsidRPr="0032125E">
              <w:rPr>
                <w:rFonts w:asciiTheme="majorBidi" w:hAnsiTheme="majorBidi" w:cstheme="majorBidi"/>
                <w:sz w:val="22"/>
                <w:szCs w:val="22"/>
              </w:rPr>
              <w:t>.</w:t>
            </w:r>
            <w:r>
              <w:rPr>
                <w:rFonts w:asciiTheme="majorBidi" w:hAnsiTheme="majorBidi" w:cstheme="majorBidi"/>
                <w:sz w:val="22"/>
                <w:szCs w:val="22"/>
              </w:rPr>
              <w:t>73</w:t>
            </w:r>
          </w:p>
        </w:tc>
        <w:tc>
          <w:tcPr>
            <w:tcW w:w="2336" w:type="dxa"/>
          </w:tcPr>
          <w:p w:rsidR="002E3DD7" w:rsidRPr="0032125E" w:rsidRDefault="002E3DD7" w:rsidP="00250B4E">
            <w:pPr>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lang w:bidi="fa-IR"/>
              </w:rPr>
            </w:pPr>
            <w:r w:rsidRPr="0032125E">
              <w:rPr>
                <w:rFonts w:asciiTheme="majorBidi" w:hAnsiTheme="majorBidi" w:cstheme="majorBidi"/>
                <w:sz w:val="22"/>
                <w:szCs w:val="22"/>
                <w:lang w:bidi="fa-IR"/>
              </w:rPr>
              <w:t>Case</w:t>
            </w:r>
          </w:p>
        </w:tc>
        <w:tc>
          <w:tcPr>
            <w:tcW w:w="2337" w:type="dxa"/>
            <w:vMerge w:val="restart"/>
          </w:tcPr>
          <w:p w:rsidR="002E3DD7" w:rsidRPr="0032125E" w:rsidRDefault="002E3DD7" w:rsidP="00250B4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tl/>
              </w:rPr>
            </w:pPr>
            <w:r w:rsidRPr="0032125E">
              <w:rPr>
                <w:rFonts w:asciiTheme="majorBidi" w:eastAsia="Times New Roman" w:hAnsiTheme="majorBidi" w:cstheme="majorBidi"/>
                <w:b/>
                <w:bCs/>
                <w:sz w:val="22"/>
                <w:szCs w:val="22"/>
              </w:rPr>
              <w:t>Procrastination</w:t>
            </w:r>
          </w:p>
        </w:tc>
      </w:tr>
      <w:tr w:rsidR="0032125E" w:rsidRPr="0032125E" w:rsidTr="00250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rsidR="002E3DD7" w:rsidRPr="0032125E" w:rsidRDefault="0032125E" w:rsidP="0032125E">
            <w:pPr>
              <w:autoSpaceDE w:val="0"/>
              <w:autoSpaceDN w:val="0"/>
              <w:adjustRightInd w:val="0"/>
              <w:spacing w:line="276" w:lineRule="auto"/>
              <w:jc w:val="center"/>
              <w:rPr>
                <w:rFonts w:asciiTheme="majorBidi" w:hAnsiTheme="majorBidi" w:cstheme="majorBidi"/>
                <w:b w:val="0"/>
                <w:bCs w:val="0"/>
                <w:sz w:val="22"/>
                <w:szCs w:val="22"/>
                <w:rtl/>
              </w:rPr>
            </w:pPr>
            <w:r>
              <w:rPr>
                <w:rFonts w:asciiTheme="majorBidi" w:hAnsiTheme="majorBidi" w:cstheme="majorBidi"/>
                <w:b w:val="0"/>
                <w:bCs w:val="0"/>
                <w:sz w:val="22"/>
                <w:szCs w:val="22"/>
              </w:rPr>
              <w:t>58</w:t>
            </w:r>
            <w:r w:rsidR="002E3DD7" w:rsidRPr="0032125E">
              <w:rPr>
                <w:rFonts w:asciiTheme="majorBidi" w:hAnsiTheme="majorBidi" w:cstheme="majorBidi"/>
                <w:b w:val="0"/>
                <w:bCs w:val="0"/>
                <w:sz w:val="22"/>
                <w:szCs w:val="22"/>
              </w:rPr>
              <w:t>.</w:t>
            </w:r>
            <w:r>
              <w:rPr>
                <w:rFonts w:asciiTheme="majorBidi" w:hAnsiTheme="majorBidi" w:cstheme="majorBidi"/>
                <w:b w:val="0"/>
                <w:bCs w:val="0"/>
                <w:sz w:val="22"/>
                <w:szCs w:val="22"/>
              </w:rPr>
              <w:t>63</w:t>
            </w:r>
            <w:r w:rsidR="002E3DD7" w:rsidRPr="0032125E">
              <w:rPr>
                <w:rFonts w:asciiTheme="majorBidi" w:hAnsiTheme="majorBidi" w:cstheme="majorBidi"/>
                <w:b w:val="0"/>
                <w:bCs w:val="0"/>
                <w:sz w:val="22"/>
                <w:szCs w:val="22"/>
                <w:rtl/>
              </w:rPr>
              <w:t>±</w:t>
            </w:r>
            <w:r>
              <w:rPr>
                <w:rFonts w:asciiTheme="majorBidi" w:hAnsiTheme="majorBidi" w:cstheme="majorBidi"/>
                <w:b w:val="0"/>
                <w:bCs w:val="0"/>
                <w:sz w:val="22"/>
                <w:szCs w:val="22"/>
              </w:rPr>
              <w:t>6</w:t>
            </w:r>
            <w:r w:rsidR="002E3DD7" w:rsidRPr="0032125E">
              <w:rPr>
                <w:rFonts w:asciiTheme="majorBidi" w:hAnsiTheme="majorBidi" w:cstheme="majorBidi"/>
                <w:b w:val="0"/>
                <w:bCs w:val="0"/>
                <w:sz w:val="22"/>
                <w:szCs w:val="22"/>
              </w:rPr>
              <w:t>.</w:t>
            </w:r>
            <w:r>
              <w:rPr>
                <w:rFonts w:asciiTheme="majorBidi" w:hAnsiTheme="majorBidi" w:cstheme="majorBidi"/>
                <w:b w:val="0"/>
                <w:bCs w:val="0"/>
                <w:sz w:val="22"/>
                <w:szCs w:val="22"/>
              </w:rPr>
              <w:t>82</w:t>
            </w:r>
          </w:p>
        </w:tc>
        <w:tc>
          <w:tcPr>
            <w:tcW w:w="2336" w:type="dxa"/>
          </w:tcPr>
          <w:p w:rsidR="002E3DD7" w:rsidRPr="0032125E" w:rsidRDefault="0032125E" w:rsidP="0032125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Pr>
                <w:rFonts w:asciiTheme="majorBidi" w:hAnsiTheme="majorBidi" w:cstheme="majorBidi"/>
                <w:sz w:val="22"/>
                <w:szCs w:val="22"/>
              </w:rPr>
              <w:t>58</w:t>
            </w:r>
            <w:r w:rsidR="002E3DD7" w:rsidRPr="0032125E">
              <w:rPr>
                <w:rFonts w:asciiTheme="majorBidi" w:hAnsiTheme="majorBidi" w:cstheme="majorBidi"/>
                <w:sz w:val="22"/>
                <w:szCs w:val="22"/>
              </w:rPr>
              <w:t>.</w:t>
            </w:r>
            <w:r>
              <w:rPr>
                <w:rFonts w:asciiTheme="majorBidi" w:hAnsiTheme="majorBidi" w:cstheme="majorBidi"/>
                <w:sz w:val="22"/>
                <w:szCs w:val="22"/>
              </w:rPr>
              <w:t>3</w:t>
            </w:r>
            <w:r w:rsidR="002E3DD7" w:rsidRPr="0032125E">
              <w:rPr>
                <w:rFonts w:asciiTheme="majorBidi" w:hAnsiTheme="majorBidi" w:cstheme="majorBidi"/>
                <w:sz w:val="22"/>
                <w:szCs w:val="22"/>
              </w:rPr>
              <w:t>6</w:t>
            </w:r>
            <w:r w:rsidR="002E3DD7" w:rsidRPr="0032125E">
              <w:rPr>
                <w:rFonts w:asciiTheme="majorBidi" w:hAnsiTheme="majorBidi" w:cstheme="majorBidi"/>
                <w:sz w:val="22"/>
                <w:szCs w:val="22"/>
                <w:rtl/>
              </w:rPr>
              <w:t>±</w:t>
            </w:r>
            <w:r>
              <w:rPr>
                <w:rFonts w:asciiTheme="majorBidi" w:hAnsiTheme="majorBidi" w:cstheme="majorBidi"/>
                <w:sz w:val="22"/>
                <w:szCs w:val="22"/>
              </w:rPr>
              <w:t>5</w:t>
            </w:r>
            <w:r w:rsidR="002E3DD7" w:rsidRPr="0032125E">
              <w:rPr>
                <w:rFonts w:asciiTheme="majorBidi" w:hAnsiTheme="majorBidi" w:cstheme="majorBidi"/>
                <w:sz w:val="22"/>
                <w:szCs w:val="22"/>
              </w:rPr>
              <w:t>.</w:t>
            </w:r>
            <w:r>
              <w:rPr>
                <w:rFonts w:asciiTheme="majorBidi" w:hAnsiTheme="majorBidi" w:cstheme="majorBidi"/>
                <w:sz w:val="22"/>
                <w:szCs w:val="22"/>
              </w:rPr>
              <w:t>65</w:t>
            </w:r>
          </w:p>
        </w:tc>
        <w:tc>
          <w:tcPr>
            <w:tcW w:w="2336" w:type="dxa"/>
          </w:tcPr>
          <w:p w:rsidR="002E3DD7" w:rsidRPr="0032125E" w:rsidRDefault="002E3DD7" w:rsidP="00250B4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32125E">
              <w:rPr>
                <w:rFonts w:asciiTheme="majorBidi" w:hAnsiTheme="majorBidi" w:cstheme="majorBidi"/>
                <w:sz w:val="22"/>
                <w:szCs w:val="22"/>
              </w:rPr>
              <w:t>Control</w:t>
            </w:r>
          </w:p>
        </w:tc>
        <w:tc>
          <w:tcPr>
            <w:tcW w:w="2337" w:type="dxa"/>
            <w:vMerge/>
          </w:tcPr>
          <w:p w:rsidR="002E3DD7" w:rsidRPr="0032125E" w:rsidRDefault="002E3DD7" w:rsidP="00250B4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p>
        </w:tc>
      </w:tr>
    </w:tbl>
    <w:p w:rsidR="002E3DD7" w:rsidRPr="0032125E" w:rsidRDefault="002E3DD7" w:rsidP="002E3DD7">
      <w:pPr>
        <w:jc w:val="both"/>
        <w:rPr>
          <w:rFonts w:asciiTheme="majorBidi" w:hAnsiTheme="majorBidi" w:cstheme="majorBidi"/>
        </w:rPr>
      </w:pPr>
    </w:p>
    <w:p w:rsidR="002E3DD7" w:rsidRPr="0032125E" w:rsidRDefault="002E3DD7" w:rsidP="002E3DD7">
      <w:pPr>
        <w:jc w:val="both"/>
        <w:rPr>
          <w:rFonts w:asciiTheme="majorBidi" w:hAnsiTheme="majorBidi" w:cstheme="majorBidi"/>
        </w:rPr>
      </w:pPr>
      <w:r w:rsidRPr="0032125E">
        <w:rPr>
          <w:rFonts w:asciiTheme="majorBidi" w:hAnsiTheme="majorBidi" w:cstheme="majorBidi"/>
        </w:rPr>
        <w:t>Table 4. Multivariate analysis of covariance to compare experimental and control groups in dependent variables</w:t>
      </w:r>
    </w:p>
    <w:tbl>
      <w:tblPr>
        <w:tblStyle w:val="GridTable4-Accent3"/>
        <w:bidiVisual/>
        <w:tblW w:w="0" w:type="auto"/>
        <w:tblInd w:w="80" w:type="dxa"/>
        <w:tblLook w:val="04A0" w:firstRow="1" w:lastRow="0" w:firstColumn="1" w:lastColumn="0" w:noHBand="0" w:noVBand="1"/>
      </w:tblPr>
      <w:tblGrid>
        <w:gridCol w:w="1630"/>
        <w:gridCol w:w="1059"/>
        <w:gridCol w:w="830"/>
        <w:gridCol w:w="1249"/>
        <w:gridCol w:w="1256"/>
        <w:gridCol w:w="973"/>
        <w:gridCol w:w="1030"/>
        <w:gridCol w:w="1243"/>
      </w:tblGrid>
      <w:tr w:rsidR="0032125E" w:rsidRPr="0032125E" w:rsidTr="0032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Pr>
          <w:p w:rsidR="002E3DD7" w:rsidRPr="0032125E" w:rsidRDefault="002E3DD7" w:rsidP="00250B4E">
            <w:pPr>
              <w:bidi/>
              <w:spacing w:line="276" w:lineRule="auto"/>
              <w:jc w:val="center"/>
              <w:rPr>
                <w:rFonts w:asciiTheme="majorBidi" w:hAnsiTheme="majorBidi" w:cstheme="majorBidi"/>
                <w:b w:val="0"/>
                <w:bCs w:val="0"/>
                <w:color w:val="auto"/>
              </w:rPr>
            </w:pPr>
            <w:r w:rsidRPr="0032125E">
              <w:rPr>
                <w:rFonts w:asciiTheme="majorBidi" w:hAnsiTheme="majorBidi" w:cstheme="majorBidi"/>
                <w:color w:val="auto"/>
              </w:rPr>
              <w:t>Observed</w:t>
            </w:r>
          </w:p>
          <w:p w:rsidR="002E3DD7" w:rsidRPr="0032125E" w:rsidRDefault="002E3DD7" w:rsidP="00250B4E">
            <w:pPr>
              <w:bidi/>
              <w:spacing w:line="276" w:lineRule="auto"/>
              <w:jc w:val="center"/>
              <w:rPr>
                <w:rFonts w:asciiTheme="majorBidi" w:hAnsiTheme="majorBidi" w:cstheme="majorBidi"/>
                <w:b w:val="0"/>
                <w:bCs w:val="0"/>
                <w:color w:val="auto"/>
                <w:rtl/>
              </w:rPr>
            </w:pPr>
            <w:r w:rsidRPr="0032125E">
              <w:rPr>
                <w:rFonts w:asciiTheme="majorBidi" w:hAnsiTheme="majorBidi" w:cstheme="majorBidi"/>
                <w:color w:val="auto"/>
              </w:rPr>
              <w:t>Power</w:t>
            </w:r>
          </w:p>
        </w:tc>
        <w:tc>
          <w:tcPr>
            <w:tcW w:w="1060" w:type="dxa"/>
          </w:tcPr>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Pr>
            </w:pPr>
            <w:r w:rsidRPr="0032125E">
              <w:rPr>
                <w:rFonts w:asciiTheme="majorBidi" w:hAnsiTheme="majorBidi" w:cstheme="majorBidi"/>
                <w:color w:val="auto"/>
              </w:rPr>
              <w:t>Partial Eta</w:t>
            </w:r>
          </w:p>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tl/>
              </w:rPr>
            </w:pPr>
            <w:r w:rsidRPr="0032125E">
              <w:rPr>
                <w:rFonts w:asciiTheme="majorBidi" w:hAnsiTheme="majorBidi" w:cstheme="majorBidi"/>
                <w:color w:val="auto"/>
              </w:rPr>
              <w:t>Squared</w:t>
            </w:r>
          </w:p>
        </w:tc>
        <w:tc>
          <w:tcPr>
            <w:tcW w:w="830" w:type="dxa"/>
          </w:tcPr>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tl/>
              </w:rPr>
            </w:pPr>
            <w:r w:rsidRPr="0032125E">
              <w:rPr>
                <w:rFonts w:asciiTheme="majorBidi" w:hAnsiTheme="majorBidi" w:cstheme="majorBidi"/>
                <w:color w:val="auto"/>
              </w:rPr>
              <w:t>Sig.</w:t>
            </w:r>
          </w:p>
        </w:tc>
        <w:tc>
          <w:tcPr>
            <w:tcW w:w="1250" w:type="dxa"/>
          </w:tcPr>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Pr>
            </w:pPr>
            <w:r w:rsidRPr="0032125E">
              <w:rPr>
                <w:rFonts w:asciiTheme="majorBidi" w:hAnsiTheme="majorBidi" w:cstheme="majorBidi"/>
                <w:color w:val="auto"/>
              </w:rPr>
              <w:t>Error</w:t>
            </w:r>
          </w:p>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tl/>
              </w:rPr>
            </w:pPr>
            <w:r w:rsidRPr="0032125E">
              <w:rPr>
                <w:rFonts w:asciiTheme="majorBidi" w:hAnsiTheme="majorBidi" w:cstheme="majorBidi"/>
                <w:color w:val="auto"/>
              </w:rPr>
              <w:t>df</w:t>
            </w:r>
          </w:p>
        </w:tc>
        <w:tc>
          <w:tcPr>
            <w:tcW w:w="1256" w:type="dxa"/>
          </w:tcPr>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Pr>
            </w:pPr>
            <w:r w:rsidRPr="0032125E">
              <w:rPr>
                <w:rFonts w:asciiTheme="majorBidi" w:hAnsiTheme="majorBidi" w:cstheme="majorBidi"/>
                <w:color w:val="auto"/>
              </w:rPr>
              <w:t>Hypothesis</w:t>
            </w:r>
          </w:p>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tl/>
              </w:rPr>
            </w:pPr>
            <w:r w:rsidRPr="0032125E">
              <w:rPr>
                <w:rFonts w:asciiTheme="majorBidi" w:hAnsiTheme="majorBidi" w:cstheme="majorBidi"/>
                <w:color w:val="auto"/>
              </w:rPr>
              <w:t>df</w:t>
            </w:r>
          </w:p>
        </w:tc>
        <w:tc>
          <w:tcPr>
            <w:tcW w:w="973" w:type="dxa"/>
          </w:tcPr>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Pr>
            </w:pPr>
            <w:r w:rsidRPr="0032125E">
              <w:rPr>
                <w:rFonts w:asciiTheme="majorBidi" w:hAnsiTheme="majorBidi" w:cstheme="majorBidi"/>
                <w:color w:val="auto"/>
              </w:rPr>
              <w:t>F</w:t>
            </w:r>
          </w:p>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tl/>
              </w:rPr>
            </w:pPr>
          </w:p>
        </w:tc>
        <w:tc>
          <w:tcPr>
            <w:tcW w:w="1031" w:type="dxa"/>
          </w:tcPr>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tl/>
              </w:rPr>
            </w:pPr>
            <w:r w:rsidRPr="0032125E">
              <w:rPr>
                <w:rFonts w:asciiTheme="majorBidi" w:hAnsiTheme="majorBidi" w:cstheme="majorBidi"/>
                <w:color w:val="auto"/>
              </w:rPr>
              <w:t>Value</w:t>
            </w:r>
          </w:p>
        </w:tc>
        <w:tc>
          <w:tcPr>
            <w:tcW w:w="1243" w:type="dxa"/>
          </w:tcPr>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tl/>
                <w:lang w:bidi="fa-IR"/>
              </w:rPr>
            </w:pPr>
          </w:p>
        </w:tc>
      </w:tr>
      <w:tr w:rsidR="0032125E" w:rsidRPr="0032125E" w:rsidTr="0032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Pr>
          <w:p w:rsidR="002E3DD7" w:rsidRPr="0032125E" w:rsidRDefault="002E3DD7" w:rsidP="00250B4E">
            <w:pPr>
              <w:bidi/>
              <w:spacing w:line="276" w:lineRule="auto"/>
              <w:jc w:val="center"/>
              <w:rPr>
                <w:rFonts w:asciiTheme="majorBidi" w:hAnsiTheme="majorBidi" w:cstheme="majorBidi"/>
                <w:b w:val="0"/>
                <w:bCs w:val="0"/>
                <w:rtl/>
              </w:rPr>
            </w:pPr>
            <w:r w:rsidRPr="0032125E">
              <w:rPr>
                <w:rFonts w:asciiTheme="majorBidi" w:hAnsiTheme="majorBidi" w:cstheme="majorBidi"/>
                <w:b w:val="0"/>
                <w:bCs w:val="0"/>
              </w:rPr>
              <w:t>1.000</w:t>
            </w:r>
          </w:p>
        </w:tc>
        <w:tc>
          <w:tcPr>
            <w:tcW w:w="1060" w:type="dxa"/>
          </w:tcPr>
          <w:p w:rsidR="002E3DD7" w:rsidRPr="0032125E" w:rsidRDefault="002E3DD7" w:rsidP="0032125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32125E">
              <w:rPr>
                <w:rFonts w:asciiTheme="majorBidi" w:hAnsiTheme="majorBidi" w:cstheme="majorBidi"/>
              </w:rPr>
              <w:t>0.</w:t>
            </w:r>
            <w:r w:rsidR="0032125E">
              <w:rPr>
                <w:rFonts w:asciiTheme="majorBidi" w:hAnsiTheme="majorBidi" w:cstheme="majorBidi"/>
              </w:rPr>
              <w:t>68</w:t>
            </w:r>
          </w:p>
        </w:tc>
        <w:tc>
          <w:tcPr>
            <w:tcW w:w="830" w:type="dxa"/>
          </w:tcPr>
          <w:p w:rsidR="002E3DD7" w:rsidRPr="0032125E" w:rsidRDefault="002E3DD7" w:rsidP="0032125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32125E">
              <w:rPr>
                <w:rFonts w:asciiTheme="majorBidi" w:hAnsiTheme="majorBidi" w:cstheme="majorBidi"/>
              </w:rPr>
              <w:t>0.00</w:t>
            </w:r>
            <w:r w:rsidR="0032125E">
              <w:rPr>
                <w:rFonts w:asciiTheme="majorBidi" w:hAnsiTheme="majorBidi" w:cstheme="majorBidi"/>
              </w:rPr>
              <w:t>1</w:t>
            </w:r>
          </w:p>
        </w:tc>
        <w:tc>
          <w:tcPr>
            <w:tcW w:w="1250" w:type="dxa"/>
          </w:tcPr>
          <w:p w:rsidR="002E3DD7" w:rsidRPr="0032125E" w:rsidRDefault="0032125E" w:rsidP="00250B4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Pr>
                <w:rFonts w:asciiTheme="majorBidi" w:hAnsiTheme="majorBidi" w:cstheme="majorBidi"/>
              </w:rPr>
              <w:t>21</w:t>
            </w:r>
            <w:r w:rsidR="002E3DD7" w:rsidRPr="0032125E">
              <w:rPr>
                <w:rFonts w:asciiTheme="majorBidi" w:hAnsiTheme="majorBidi" w:cstheme="majorBidi"/>
              </w:rPr>
              <w:t>.000</w:t>
            </w:r>
          </w:p>
        </w:tc>
        <w:tc>
          <w:tcPr>
            <w:tcW w:w="1256" w:type="dxa"/>
          </w:tcPr>
          <w:p w:rsidR="002E3DD7" w:rsidRPr="0032125E" w:rsidRDefault="0032125E" w:rsidP="00250B4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Pr>
                <w:rFonts w:asciiTheme="majorBidi" w:hAnsiTheme="majorBidi" w:cstheme="majorBidi"/>
              </w:rPr>
              <w:t>3</w:t>
            </w:r>
            <w:r w:rsidR="002E3DD7" w:rsidRPr="0032125E">
              <w:rPr>
                <w:rFonts w:asciiTheme="majorBidi" w:hAnsiTheme="majorBidi" w:cstheme="majorBidi"/>
              </w:rPr>
              <w:t>.000</w:t>
            </w:r>
          </w:p>
        </w:tc>
        <w:tc>
          <w:tcPr>
            <w:tcW w:w="973" w:type="dxa"/>
          </w:tcPr>
          <w:p w:rsidR="002E3DD7" w:rsidRPr="0032125E" w:rsidRDefault="0032125E" w:rsidP="0032125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Pr>
                <w:rFonts w:asciiTheme="majorBidi" w:hAnsiTheme="majorBidi" w:cstheme="majorBidi"/>
              </w:rPr>
              <w:t>39</w:t>
            </w:r>
            <w:r w:rsidR="002E3DD7" w:rsidRPr="0032125E">
              <w:rPr>
                <w:rFonts w:asciiTheme="majorBidi" w:hAnsiTheme="majorBidi" w:cstheme="majorBidi"/>
              </w:rPr>
              <w:t>.</w:t>
            </w:r>
            <w:r>
              <w:rPr>
                <w:rFonts w:asciiTheme="majorBidi" w:hAnsiTheme="majorBidi" w:cstheme="majorBidi"/>
              </w:rPr>
              <w:t>647</w:t>
            </w:r>
          </w:p>
        </w:tc>
        <w:tc>
          <w:tcPr>
            <w:tcW w:w="1031" w:type="dxa"/>
          </w:tcPr>
          <w:p w:rsidR="002E3DD7" w:rsidRPr="0032125E" w:rsidRDefault="002E3DD7" w:rsidP="0032125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32125E">
              <w:rPr>
                <w:rFonts w:asciiTheme="majorBidi" w:hAnsiTheme="majorBidi" w:cstheme="majorBidi"/>
              </w:rPr>
              <w:t>0.</w:t>
            </w:r>
            <w:r w:rsidR="0032125E">
              <w:rPr>
                <w:rFonts w:asciiTheme="majorBidi" w:hAnsiTheme="majorBidi" w:cstheme="majorBidi"/>
              </w:rPr>
              <w:t>786</w:t>
            </w:r>
          </w:p>
        </w:tc>
        <w:tc>
          <w:tcPr>
            <w:tcW w:w="1243" w:type="dxa"/>
          </w:tcPr>
          <w:p w:rsidR="002E3DD7" w:rsidRPr="0032125E" w:rsidRDefault="002E3DD7" w:rsidP="00250B4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bidi="fa-IR"/>
              </w:rPr>
            </w:pPr>
            <w:r w:rsidRPr="0032125E">
              <w:rPr>
                <w:rFonts w:asciiTheme="majorBidi" w:hAnsiTheme="majorBidi" w:cstheme="majorBidi"/>
                <w:b/>
                <w:bCs/>
                <w:lang w:bidi="fa-IR"/>
              </w:rPr>
              <w:t>Pillai’s Trace</w:t>
            </w:r>
          </w:p>
        </w:tc>
      </w:tr>
      <w:tr w:rsidR="0032125E" w:rsidRPr="0032125E" w:rsidTr="0032125E">
        <w:tc>
          <w:tcPr>
            <w:cnfStyle w:val="001000000000" w:firstRow="0" w:lastRow="0" w:firstColumn="1" w:lastColumn="0" w:oddVBand="0" w:evenVBand="0" w:oddHBand="0" w:evenHBand="0" w:firstRowFirstColumn="0" w:firstRowLastColumn="0" w:lastRowFirstColumn="0" w:lastRowLastColumn="0"/>
            <w:tcW w:w="1632" w:type="dxa"/>
          </w:tcPr>
          <w:p w:rsidR="0032125E" w:rsidRPr="0032125E" w:rsidRDefault="0032125E" w:rsidP="0032125E">
            <w:pPr>
              <w:bidi/>
              <w:spacing w:line="276" w:lineRule="auto"/>
              <w:jc w:val="center"/>
              <w:rPr>
                <w:rFonts w:asciiTheme="majorBidi" w:hAnsiTheme="majorBidi" w:cstheme="majorBidi"/>
                <w:b w:val="0"/>
                <w:bCs w:val="0"/>
                <w:rtl/>
              </w:rPr>
            </w:pPr>
            <w:r w:rsidRPr="0032125E">
              <w:rPr>
                <w:rFonts w:asciiTheme="majorBidi" w:hAnsiTheme="majorBidi" w:cstheme="majorBidi"/>
                <w:b w:val="0"/>
                <w:bCs w:val="0"/>
              </w:rPr>
              <w:t>1.000</w:t>
            </w:r>
          </w:p>
        </w:tc>
        <w:tc>
          <w:tcPr>
            <w:tcW w:w="1060"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32125E">
              <w:rPr>
                <w:rFonts w:asciiTheme="majorBidi" w:hAnsiTheme="majorBidi" w:cstheme="majorBidi"/>
              </w:rPr>
              <w:t>0.</w:t>
            </w:r>
            <w:r>
              <w:rPr>
                <w:rFonts w:asciiTheme="majorBidi" w:hAnsiTheme="majorBidi" w:cstheme="majorBidi"/>
              </w:rPr>
              <w:t>68</w:t>
            </w:r>
          </w:p>
        </w:tc>
        <w:tc>
          <w:tcPr>
            <w:tcW w:w="830"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32125E">
              <w:rPr>
                <w:rFonts w:asciiTheme="majorBidi" w:hAnsiTheme="majorBidi" w:cstheme="majorBidi"/>
              </w:rPr>
              <w:t>0.00</w:t>
            </w:r>
            <w:r>
              <w:rPr>
                <w:rFonts w:asciiTheme="majorBidi" w:hAnsiTheme="majorBidi" w:cstheme="majorBidi"/>
              </w:rPr>
              <w:t>1</w:t>
            </w:r>
          </w:p>
        </w:tc>
        <w:tc>
          <w:tcPr>
            <w:tcW w:w="1250"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Pr>
                <w:rFonts w:asciiTheme="majorBidi" w:hAnsiTheme="majorBidi" w:cstheme="majorBidi"/>
              </w:rPr>
              <w:t>21</w:t>
            </w:r>
            <w:r w:rsidRPr="0032125E">
              <w:rPr>
                <w:rFonts w:asciiTheme="majorBidi" w:hAnsiTheme="majorBidi" w:cstheme="majorBidi"/>
              </w:rPr>
              <w:t>.000</w:t>
            </w:r>
          </w:p>
        </w:tc>
        <w:tc>
          <w:tcPr>
            <w:tcW w:w="1256"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Pr>
                <w:rFonts w:asciiTheme="majorBidi" w:hAnsiTheme="majorBidi" w:cstheme="majorBidi"/>
              </w:rPr>
              <w:t>3</w:t>
            </w:r>
            <w:r w:rsidRPr="0032125E">
              <w:rPr>
                <w:rFonts w:asciiTheme="majorBidi" w:hAnsiTheme="majorBidi" w:cstheme="majorBidi"/>
              </w:rPr>
              <w:t>.000</w:t>
            </w:r>
          </w:p>
        </w:tc>
        <w:tc>
          <w:tcPr>
            <w:tcW w:w="973"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Pr>
                <w:rFonts w:asciiTheme="majorBidi" w:hAnsiTheme="majorBidi" w:cstheme="majorBidi"/>
              </w:rPr>
              <w:t>39</w:t>
            </w:r>
            <w:r w:rsidRPr="0032125E">
              <w:rPr>
                <w:rFonts w:asciiTheme="majorBidi" w:hAnsiTheme="majorBidi" w:cstheme="majorBidi"/>
              </w:rPr>
              <w:t>.</w:t>
            </w:r>
            <w:r>
              <w:rPr>
                <w:rFonts w:asciiTheme="majorBidi" w:hAnsiTheme="majorBidi" w:cstheme="majorBidi"/>
              </w:rPr>
              <w:t>647</w:t>
            </w:r>
          </w:p>
        </w:tc>
        <w:tc>
          <w:tcPr>
            <w:tcW w:w="1031"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32125E">
              <w:rPr>
                <w:rFonts w:asciiTheme="majorBidi" w:hAnsiTheme="majorBidi" w:cstheme="majorBidi"/>
              </w:rPr>
              <w:t>0.</w:t>
            </w:r>
            <w:r>
              <w:rPr>
                <w:rFonts w:asciiTheme="majorBidi" w:hAnsiTheme="majorBidi" w:cstheme="majorBidi"/>
              </w:rPr>
              <w:t>231</w:t>
            </w:r>
          </w:p>
        </w:tc>
        <w:tc>
          <w:tcPr>
            <w:tcW w:w="1243"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bidi="fa-IR"/>
              </w:rPr>
            </w:pPr>
            <w:r w:rsidRPr="0032125E">
              <w:rPr>
                <w:rFonts w:asciiTheme="majorBidi" w:hAnsiTheme="majorBidi" w:cstheme="majorBidi"/>
                <w:b/>
                <w:bCs/>
                <w:lang w:bidi="fa-IR"/>
              </w:rPr>
              <w:t>Wilk’s Lambda</w:t>
            </w:r>
          </w:p>
        </w:tc>
      </w:tr>
      <w:tr w:rsidR="0032125E" w:rsidRPr="0032125E" w:rsidTr="0032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Pr>
          <w:p w:rsidR="0032125E" w:rsidRPr="0032125E" w:rsidRDefault="0032125E" w:rsidP="0032125E">
            <w:pPr>
              <w:bidi/>
              <w:spacing w:line="276" w:lineRule="auto"/>
              <w:jc w:val="center"/>
              <w:rPr>
                <w:rFonts w:asciiTheme="majorBidi" w:hAnsiTheme="majorBidi" w:cstheme="majorBidi"/>
                <w:b w:val="0"/>
                <w:bCs w:val="0"/>
                <w:rtl/>
              </w:rPr>
            </w:pPr>
            <w:r w:rsidRPr="0032125E">
              <w:rPr>
                <w:rFonts w:asciiTheme="majorBidi" w:hAnsiTheme="majorBidi" w:cstheme="majorBidi"/>
                <w:b w:val="0"/>
                <w:bCs w:val="0"/>
              </w:rPr>
              <w:lastRenderedPageBreak/>
              <w:t>1.000</w:t>
            </w:r>
          </w:p>
        </w:tc>
        <w:tc>
          <w:tcPr>
            <w:tcW w:w="1060" w:type="dxa"/>
          </w:tcPr>
          <w:p w:rsidR="0032125E" w:rsidRPr="0032125E" w:rsidRDefault="0032125E" w:rsidP="0032125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32125E">
              <w:rPr>
                <w:rFonts w:asciiTheme="majorBidi" w:hAnsiTheme="majorBidi" w:cstheme="majorBidi"/>
              </w:rPr>
              <w:t>0.</w:t>
            </w:r>
            <w:r>
              <w:rPr>
                <w:rFonts w:asciiTheme="majorBidi" w:hAnsiTheme="majorBidi" w:cstheme="majorBidi"/>
              </w:rPr>
              <w:t>68</w:t>
            </w:r>
          </w:p>
        </w:tc>
        <w:tc>
          <w:tcPr>
            <w:tcW w:w="830" w:type="dxa"/>
          </w:tcPr>
          <w:p w:rsidR="0032125E" w:rsidRPr="0032125E" w:rsidRDefault="0032125E" w:rsidP="0032125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32125E">
              <w:rPr>
                <w:rFonts w:asciiTheme="majorBidi" w:hAnsiTheme="majorBidi" w:cstheme="majorBidi"/>
              </w:rPr>
              <w:t>0.00</w:t>
            </w:r>
            <w:r>
              <w:rPr>
                <w:rFonts w:asciiTheme="majorBidi" w:hAnsiTheme="majorBidi" w:cstheme="majorBidi"/>
              </w:rPr>
              <w:t>1</w:t>
            </w:r>
          </w:p>
        </w:tc>
        <w:tc>
          <w:tcPr>
            <w:tcW w:w="1250" w:type="dxa"/>
          </w:tcPr>
          <w:p w:rsidR="0032125E" w:rsidRPr="0032125E" w:rsidRDefault="0032125E" w:rsidP="0032125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Pr>
                <w:rFonts w:asciiTheme="majorBidi" w:hAnsiTheme="majorBidi" w:cstheme="majorBidi"/>
              </w:rPr>
              <w:t>21</w:t>
            </w:r>
            <w:r w:rsidRPr="0032125E">
              <w:rPr>
                <w:rFonts w:asciiTheme="majorBidi" w:hAnsiTheme="majorBidi" w:cstheme="majorBidi"/>
              </w:rPr>
              <w:t>.000</w:t>
            </w:r>
          </w:p>
        </w:tc>
        <w:tc>
          <w:tcPr>
            <w:tcW w:w="1256" w:type="dxa"/>
          </w:tcPr>
          <w:p w:rsidR="0032125E" w:rsidRPr="0032125E" w:rsidRDefault="0032125E" w:rsidP="0032125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Pr>
                <w:rFonts w:asciiTheme="majorBidi" w:hAnsiTheme="majorBidi" w:cstheme="majorBidi"/>
              </w:rPr>
              <w:t>3</w:t>
            </w:r>
            <w:r w:rsidRPr="0032125E">
              <w:rPr>
                <w:rFonts w:asciiTheme="majorBidi" w:hAnsiTheme="majorBidi" w:cstheme="majorBidi"/>
              </w:rPr>
              <w:t>.000</w:t>
            </w:r>
          </w:p>
        </w:tc>
        <w:tc>
          <w:tcPr>
            <w:tcW w:w="973" w:type="dxa"/>
          </w:tcPr>
          <w:p w:rsidR="0032125E" w:rsidRPr="0032125E" w:rsidRDefault="0032125E" w:rsidP="0032125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Pr>
                <w:rFonts w:asciiTheme="majorBidi" w:hAnsiTheme="majorBidi" w:cstheme="majorBidi"/>
              </w:rPr>
              <w:t>39</w:t>
            </w:r>
            <w:r w:rsidRPr="0032125E">
              <w:rPr>
                <w:rFonts w:asciiTheme="majorBidi" w:hAnsiTheme="majorBidi" w:cstheme="majorBidi"/>
              </w:rPr>
              <w:t>.</w:t>
            </w:r>
            <w:r>
              <w:rPr>
                <w:rFonts w:asciiTheme="majorBidi" w:hAnsiTheme="majorBidi" w:cstheme="majorBidi"/>
              </w:rPr>
              <w:t>647</w:t>
            </w:r>
          </w:p>
        </w:tc>
        <w:tc>
          <w:tcPr>
            <w:tcW w:w="1031" w:type="dxa"/>
          </w:tcPr>
          <w:p w:rsidR="0032125E" w:rsidRPr="0032125E" w:rsidRDefault="0032125E" w:rsidP="0032125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Pr>
                <w:rFonts w:asciiTheme="majorBidi" w:hAnsiTheme="majorBidi" w:cstheme="majorBidi"/>
              </w:rPr>
              <w:t>4</w:t>
            </w:r>
            <w:r w:rsidRPr="0032125E">
              <w:rPr>
                <w:rFonts w:asciiTheme="majorBidi" w:hAnsiTheme="majorBidi" w:cstheme="majorBidi"/>
              </w:rPr>
              <w:t>.</w:t>
            </w:r>
            <w:r>
              <w:rPr>
                <w:rFonts w:asciiTheme="majorBidi" w:hAnsiTheme="majorBidi" w:cstheme="majorBidi"/>
              </w:rPr>
              <w:t>769</w:t>
            </w:r>
          </w:p>
        </w:tc>
        <w:tc>
          <w:tcPr>
            <w:tcW w:w="1243" w:type="dxa"/>
          </w:tcPr>
          <w:p w:rsidR="0032125E" w:rsidRPr="0032125E" w:rsidRDefault="0032125E" w:rsidP="0032125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bidi="fa-IR"/>
              </w:rPr>
            </w:pPr>
            <w:r w:rsidRPr="0032125E">
              <w:rPr>
                <w:rFonts w:asciiTheme="majorBidi" w:hAnsiTheme="majorBidi" w:cstheme="majorBidi"/>
                <w:b/>
                <w:bCs/>
                <w:lang w:bidi="fa-IR"/>
              </w:rPr>
              <w:t>Hotelling’s Trace</w:t>
            </w:r>
          </w:p>
        </w:tc>
      </w:tr>
      <w:tr w:rsidR="0032125E" w:rsidRPr="0032125E" w:rsidTr="0032125E">
        <w:tc>
          <w:tcPr>
            <w:cnfStyle w:val="001000000000" w:firstRow="0" w:lastRow="0" w:firstColumn="1" w:lastColumn="0" w:oddVBand="0" w:evenVBand="0" w:oddHBand="0" w:evenHBand="0" w:firstRowFirstColumn="0" w:firstRowLastColumn="0" w:lastRowFirstColumn="0" w:lastRowLastColumn="0"/>
            <w:tcW w:w="1632" w:type="dxa"/>
          </w:tcPr>
          <w:p w:rsidR="0032125E" w:rsidRPr="0032125E" w:rsidRDefault="0032125E" w:rsidP="0032125E">
            <w:pPr>
              <w:bidi/>
              <w:spacing w:line="276" w:lineRule="auto"/>
              <w:jc w:val="center"/>
              <w:rPr>
                <w:rFonts w:asciiTheme="majorBidi" w:hAnsiTheme="majorBidi" w:cstheme="majorBidi"/>
                <w:b w:val="0"/>
                <w:bCs w:val="0"/>
                <w:rtl/>
              </w:rPr>
            </w:pPr>
            <w:r w:rsidRPr="0032125E">
              <w:rPr>
                <w:rFonts w:asciiTheme="majorBidi" w:hAnsiTheme="majorBidi" w:cstheme="majorBidi"/>
                <w:b w:val="0"/>
                <w:bCs w:val="0"/>
              </w:rPr>
              <w:t>1.000</w:t>
            </w:r>
          </w:p>
        </w:tc>
        <w:tc>
          <w:tcPr>
            <w:tcW w:w="1060"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32125E">
              <w:rPr>
                <w:rFonts w:asciiTheme="majorBidi" w:hAnsiTheme="majorBidi" w:cstheme="majorBidi"/>
              </w:rPr>
              <w:t>0.</w:t>
            </w:r>
            <w:r>
              <w:rPr>
                <w:rFonts w:asciiTheme="majorBidi" w:hAnsiTheme="majorBidi" w:cstheme="majorBidi"/>
              </w:rPr>
              <w:t>68</w:t>
            </w:r>
          </w:p>
        </w:tc>
        <w:tc>
          <w:tcPr>
            <w:tcW w:w="830"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32125E">
              <w:rPr>
                <w:rFonts w:asciiTheme="majorBidi" w:hAnsiTheme="majorBidi" w:cstheme="majorBidi"/>
              </w:rPr>
              <w:t>0.00</w:t>
            </w:r>
            <w:r>
              <w:rPr>
                <w:rFonts w:asciiTheme="majorBidi" w:hAnsiTheme="majorBidi" w:cstheme="majorBidi"/>
              </w:rPr>
              <w:t>1</w:t>
            </w:r>
          </w:p>
        </w:tc>
        <w:tc>
          <w:tcPr>
            <w:tcW w:w="1250"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Pr>
                <w:rFonts w:asciiTheme="majorBidi" w:hAnsiTheme="majorBidi" w:cstheme="majorBidi"/>
              </w:rPr>
              <w:t>21</w:t>
            </w:r>
            <w:r w:rsidRPr="0032125E">
              <w:rPr>
                <w:rFonts w:asciiTheme="majorBidi" w:hAnsiTheme="majorBidi" w:cstheme="majorBidi"/>
              </w:rPr>
              <w:t>.000</w:t>
            </w:r>
          </w:p>
        </w:tc>
        <w:tc>
          <w:tcPr>
            <w:tcW w:w="1256"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Pr>
                <w:rFonts w:asciiTheme="majorBidi" w:hAnsiTheme="majorBidi" w:cstheme="majorBidi"/>
              </w:rPr>
              <w:t>3</w:t>
            </w:r>
            <w:r w:rsidRPr="0032125E">
              <w:rPr>
                <w:rFonts w:asciiTheme="majorBidi" w:hAnsiTheme="majorBidi" w:cstheme="majorBidi"/>
              </w:rPr>
              <w:t>.000</w:t>
            </w:r>
          </w:p>
        </w:tc>
        <w:tc>
          <w:tcPr>
            <w:tcW w:w="973"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Pr>
                <w:rFonts w:asciiTheme="majorBidi" w:hAnsiTheme="majorBidi" w:cstheme="majorBidi"/>
              </w:rPr>
              <w:t>39</w:t>
            </w:r>
            <w:r w:rsidRPr="0032125E">
              <w:rPr>
                <w:rFonts w:asciiTheme="majorBidi" w:hAnsiTheme="majorBidi" w:cstheme="majorBidi"/>
              </w:rPr>
              <w:t>.</w:t>
            </w:r>
            <w:r>
              <w:rPr>
                <w:rFonts w:asciiTheme="majorBidi" w:hAnsiTheme="majorBidi" w:cstheme="majorBidi"/>
              </w:rPr>
              <w:t>647</w:t>
            </w:r>
          </w:p>
        </w:tc>
        <w:tc>
          <w:tcPr>
            <w:tcW w:w="1031"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Pr>
                <w:rFonts w:asciiTheme="majorBidi" w:hAnsiTheme="majorBidi" w:cstheme="majorBidi"/>
              </w:rPr>
              <w:t>4</w:t>
            </w:r>
            <w:r w:rsidRPr="0032125E">
              <w:rPr>
                <w:rFonts w:asciiTheme="majorBidi" w:hAnsiTheme="majorBidi" w:cstheme="majorBidi"/>
              </w:rPr>
              <w:t>.</w:t>
            </w:r>
            <w:r>
              <w:rPr>
                <w:rFonts w:asciiTheme="majorBidi" w:hAnsiTheme="majorBidi" w:cstheme="majorBidi"/>
              </w:rPr>
              <w:t>769</w:t>
            </w:r>
          </w:p>
        </w:tc>
        <w:tc>
          <w:tcPr>
            <w:tcW w:w="1243"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bidi="fa-IR"/>
              </w:rPr>
            </w:pPr>
            <w:r w:rsidRPr="0032125E">
              <w:rPr>
                <w:rFonts w:asciiTheme="majorBidi" w:hAnsiTheme="majorBidi" w:cstheme="majorBidi"/>
                <w:b/>
                <w:bCs/>
                <w:lang w:bidi="fa-IR"/>
              </w:rPr>
              <w:t>Roy’s Larger Root</w:t>
            </w:r>
          </w:p>
        </w:tc>
      </w:tr>
    </w:tbl>
    <w:p w:rsidR="002E3DD7" w:rsidRPr="0032125E" w:rsidRDefault="002E3DD7" w:rsidP="002E3DD7">
      <w:pPr>
        <w:jc w:val="both"/>
        <w:rPr>
          <w:rFonts w:asciiTheme="majorBidi" w:hAnsiTheme="majorBidi" w:cstheme="majorBidi"/>
        </w:rPr>
      </w:pPr>
    </w:p>
    <w:p w:rsidR="002E3DD7" w:rsidRPr="0032125E" w:rsidRDefault="002E3DD7" w:rsidP="0032125E">
      <w:pPr>
        <w:jc w:val="both"/>
        <w:rPr>
          <w:rFonts w:asciiTheme="majorBidi" w:hAnsiTheme="majorBidi" w:cstheme="majorBidi"/>
        </w:rPr>
      </w:pPr>
      <w:r w:rsidRPr="0032125E">
        <w:rPr>
          <w:rFonts w:asciiTheme="majorBidi" w:hAnsiTheme="majorBidi" w:cstheme="majorBidi"/>
        </w:rPr>
        <w:t>As shown in Table 4, the value of Wilkes lambda was significant (p &lt;0.05). This means that there was a significant difference between the experimental and control groups in post-test scores on the emotion regulation and Procrastination</w:t>
      </w:r>
      <w:r w:rsidRPr="0032125E">
        <w:rPr>
          <w:rFonts w:asciiTheme="majorBidi" w:hAnsiTheme="majorBidi" w:cstheme="majorBidi" w:hint="cs"/>
          <w:rtl/>
        </w:rPr>
        <w:t xml:space="preserve"> </w:t>
      </w:r>
      <w:r w:rsidRPr="0032125E">
        <w:rPr>
          <w:rFonts w:asciiTheme="majorBidi" w:hAnsiTheme="majorBidi" w:cstheme="majorBidi"/>
        </w:rPr>
        <w:t>variables and the difference was 0.</w:t>
      </w:r>
      <w:r w:rsidR="0032125E">
        <w:rPr>
          <w:rFonts w:asciiTheme="majorBidi" w:hAnsiTheme="majorBidi" w:cstheme="majorBidi"/>
        </w:rPr>
        <w:t>68</w:t>
      </w:r>
      <w:r w:rsidRPr="0032125E">
        <w:rPr>
          <w:rFonts w:asciiTheme="majorBidi" w:hAnsiTheme="majorBidi" w:cstheme="majorBidi"/>
        </w:rPr>
        <w:t xml:space="preserve">, i.e. </w:t>
      </w:r>
      <w:r w:rsidR="0032125E">
        <w:rPr>
          <w:rFonts w:asciiTheme="majorBidi" w:hAnsiTheme="majorBidi" w:cstheme="majorBidi"/>
        </w:rPr>
        <w:t>68</w:t>
      </w:r>
      <w:r w:rsidRPr="0032125E">
        <w:rPr>
          <w:rFonts w:asciiTheme="majorBidi" w:hAnsiTheme="majorBidi" w:cstheme="majorBidi"/>
        </w:rPr>
        <w:t>% of the individual differences in the variables are related to the differences between the groups.</w:t>
      </w:r>
    </w:p>
    <w:p w:rsidR="002E3DD7" w:rsidRPr="0032125E" w:rsidRDefault="002E3DD7" w:rsidP="002E3DD7">
      <w:pPr>
        <w:jc w:val="both"/>
        <w:rPr>
          <w:rFonts w:asciiTheme="majorBidi" w:hAnsiTheme="majorBidi" w:cstheme="majorBidi"/>
        </w:rPr>
      </w:pPr>
      <w:r w:rsidRPr="0032125E">
        <w:rPr>
          <w:rFonts w:asciiTheme="majorBidi" w:hAnsiTheme="majorBidi" w:cstheme="majorBidi"/>
        </w:rPr>
        <w:t>Table 5. Multivariate analysis of covariance to compare the effect of treatment on research variables</w:t>
      </w:r>
    </w:p>
    <w:tbl>
      <w:tblPr>
        <w:tblStyle w:val="GridTable4-Accent3"/>
        <w:bidiVisual/>
        <w:tblW w:w="8810" w:type="dxa"/>
        <w:tblInd w:w="15" w:type="dxa"/>
        <w:tblLook w:val="04A0" w:firstRow="1" w:lastRow="0" w:firstColumn="1" w:lastColumn="0" w:noHBand="0" w:noVBand="1"/>
      </w:tblPr>
      <w:tblGrid>
        <w:gridCol w:w="1242"/>
        <w:gridCol w:w="1223"/>
        <w:gridCol w:w="957"/>
        <w:gridCol w:w="944"/>
        <w:gridCol w:w="999"/>
        <w:gridCol w:w="892"/>
        <w:gridCol w:w="1003"/>
        <w:gridCol w:w="1550"/>
      </w:tblGrid>
      <w:tr w:rsidR="0032125E" w:rsidRPr="0032125E" w:rsidTr="0032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2E3DD7" w:rsidRPr="0032125E" w:rsidRDefault="002E3DD7" w:rsidP="00250B4E">
            <w:pPr>
              <w:bidi/>
              <w:spacing w:line="276" w:lineRule="auto"/>
              <w:jc w:val="center"/>
              <w:rPr>
                <w:rFonts w:asciiTheme="majorBidi" w:hAnsiTheme="majorBidi" w:cstheme="majorBidi"/>
                <w:b w:val="0"/>
                <w:bCs w:val="0"/>
                <w:color w:val="auto"/>
              </w:rPr>
            </w:pPr>
            <w:r w:rsidRPr="0032125E">
              <w:rPr>
                <w:rFonts w:asciiTheme="majorBidi" w:hAnsiTheme="majorBidi" w:cstheme="majorBidi"/>
                <w:color w:val="auto"/>
              </w:rPr>
              <w:t>Observed</w:t>
            </w:r>
          </w:p>
          <w:p w:rsidR="002E3DD7" w:rsidRPr="0032125E" w:rsidRDefault="002E3DD7" w:rsidP="00250B4E">
            <w:pPr>
              <w:bidi/>
              <w:spacing w:line="276" w:lineRule="auto"/>
              <w:jc w:val="center"/>
              <w:rPr>
                <w:rFonts w:asciiTheme="majorBidi" w:hAnsiTheme="majorBidi" w:cstheme="majorBidi"/>
                <w:b w:val="0"/>
                <w:bCs w:val="0"/>
                <w:color w:val="auto"/>
                <w:rtl/>
              </w:rPr>
            </w:pPr>
            <w:r w:rsidRPr="0032125E">
              <w:rPr>
                <w:rFonts w:asciiTheme="majorBidi" w:hAnsiTheme="majorBidi" w:cstheme="majorBidi"/>
                <w:color w:val="auto"/>
              </w:rPr>
              <w:t>Power</w:t>
            </w:r>
          </w:p>
        </w:tc>
        <w:tc>
          <w:tcPr>
            <w:tcW w:w="1223" w:type="dxa"/>
          </w:tcPr>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tl/>
              </w:rPr>
            </w:pPr>
            <w:r w:rsidRPr="0032125E">
              <w:rPr>
                <w:rFonts w:asciiTheme="majorBidi" w:hAnsiTheme="majorBidi" w:cstheme="majorBidi"/>
                <w:color w:val="auto"/>
              </w:rPr>
              <w:t>Partial Eta Squared</w:t>
            </w:r>
          </w:p>
        </w:tc>
        <w:tc>
          <w:tcPr>
            <w:tcW w:w="957" w:type="dxa"/>
          </w:tcPr>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Pr>
            </w:pPr>
            <w:r w:rsidRPr="0032125E">
              <w:rPr>
                <w:rFonts w:asciiTheme="majorBidi" w:hAnsiTheme="majorBidi" w:cstheme="majorBidi"/>
                <w:color w:val="auto"/>
              </w:rPr>
              <w:t>Sig.</w:t>
            </w:r>
          </w:p>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tl/>
              </w:rPr>
            </w:pPr>
          </w:p>
        </w:tc>
        <w:tc>
          <w:tcPr>
            <w:tcW w:w="944" w:type="dxa"/>
          </w:tcPr>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lang w:bidi="fa-IR"/>
              </w:rPr>
            </w:pPr>
            <w:r w:rsidRPr="0032125E">
              <w:rPr>
                <w:rFonts w:asciiTheme="majorBidi" w:hAnsiTheme="majorBidi" w:cstheme="majorBidi"/>
                <w:color w:val="auto"/>
              </w:rPr>
              <w:t>F</w:t>
            </w:r>
          </w:p>
        </w:tc>
        <w:tc>
          <w:tcPr>
            <w:tcW w:w="999" w:type="dxa"/>
          </w:tcPr>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Pr>
            </w:pPr>
            <w:r w:rsidRPr="0032125E">
              <w:rPr>
                <w:rFonts w:asciiTheme="majorBidi" w:hAnsiTheme="majorBidi" w:cstheme="majorBidi"/>
                <w:color w:val="auto"/>
              </w:rPr>
              <w:t>Mean</w:t>
            </w:r>
          </w:p>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tl/>
              </w:rPr>
            </w:pPr>
            <w:r w:rsidRPr="0032125E">
              <w:rPr>
                <w:rFonts w:asciiTheme="majorBidi" w:hAnsiTheme="majorBidi" w:cstheme="majorBidi"/>
                <w:color w:val="auto"/>
              </w:rPr>
              <w:t>Square</w:t>
            </w:r>
          </w:p>
        </w:tc>
        <w:tc>
          <w:tcPr>
            <w:tcW w:w="892" w:type="dxa"/>
          </w:tcPr>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tl/>
              </w:rPr>
            </w:pPr>
            <w:r w:rsidRPr="0032125E">
              <w:rPr>
                <w:rFonts w:asciiTheme="majorBidi" w:hAnsiTheme="majorBidi" w:cstheme="majorBidi"/>
                <w:color w:val="auto"/>
              </w:rPr>
              <w:t>df</w:t>
            </w:r>
          </w:p>
        </w:tc>
        <w:tc>
          <w:tcPr>
            <w:tcW w:w="1003" w:type="dxa"/>
          </w:tcPr>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tl/>
              </w:rPr>
            </w:pPr>
            <w:r w:rsidRPr="0032125E">
              <w:rPr>
                <w:rFonts w:asciiTheme="majorBidi" w:hAnsiTheme="majorBidi" w:cstheme="majorBidi"/>
                <w:color w:val="auto"/>
              </w:rPr>
              <w:t>Sum of Squares</w:t>
            </w:r>
          </w:p>
        </w:tc>
        <w:tc>
          <w:tcPr>
            <w:tcW w:w="1550" w:type="dxa"/>
          </w:tcPr>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Pr>
            </w:pPr>
            <w:r w:rsidRPr="0032125E">
              <w:rPr>
                <w:rFonts w:asciiTheme="majorBidi" w:hAnsiTheme="majorBidi" w:cstheme="majorBidi"/>
                <w:color w:val="auto"/>
              </w:rPr>
              <w:t>Depended</w:t>
            </w:r>
          </w:p>
          <w:p w:rsidR="002E3DD7" w:rsidRPr="0032125E" w:rsidRDefault="002E3DD7" w:rsidP="00250B4E">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tl/>
              </w:rPr>
            </w:pPr>
            <w:r w:rsidRPr="0032125E">
              <w:rPr>
                <w:rFonts w:asciiTheme="majorBidi" w:hAnsiTheme="majorBidi" w:cstheme="majorBidi"/>
                <w:color w:val="auto"/>
              </w:rPr>
              <w:t>Variable</w:t>
            </w:r>
          </w:p>
        </w:tc>
      </w:tr>
      <w:tr w:rsidR="0032125E" w:rsidRPr="0032125E" w:rsidTr="0032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32125E" w:rsidRPr="0032125E" w:rsidRDefault="0032125E" w:rsidP="0032125E">
            <w:pPr>
              <w:bidi/>
              <w:spacing w:line="276" w:lineRule="auto"/>
              <w:jc w:val="center"/>
              <w:rPr>
                <w:rFonts w:asciiTheme="majorBidi" w:hAnsiTheme="majorBidi" w:cstheme="majorBidi"/>
                <w:b w:val="0"/>
                <w:bCs w:val="0"/>
                <w:rtl/>
              </w:rPr>
            </w:pPr>
            <w:r w:rsidRPr="0032125E">
              <w:rPr>
                <w:rFonts w:asciiTheme="majorBidi" w:hAnsiTheme="majorBidi" w:cstheme="majorBidi"/>
                <w:b w:val="0"/>
                <w:bCs w:val="0"/>
              </w:rPr>
              <w:t>0.</w:t>
            </w:r>
            <w:r>
              <w:rPr>
                <w:rFonts w:asciiTheme="majorBidi" w:hAnsiTheme="majorBidi" w:cstheme="majorBidi"/>
                <w:b w:val="0"/>
                <w:bCs w:val="0"/>
              </w:rPr>
              <w:t>946</w:t>
            </w:r>
          </w:p>
        </w:tc>
        <w:tc>
          <w:tcPr>
            <w:tcW w:w="1223" w:type="dxa"/>
          </w:tcPr>
          <w:p w:rsidR="0032125E" w:rsidRPr="0032125E" w:rsidRDefault="0032125E" w:rsidP="0032125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2125E">
              <w:rPr>
                <w:rFonts w:asciiTheme="majorBidi" w:hAnsiTheme="majorBidi" w:cstheme="majorBidi"/>
              </w:rPr>
              <w:t>0.</w:t>
            </w:r>
            <w:r>
              <w:rPr>
                <w:rFonts w:asciiTheme="majorBidi" w:hAnsiTheme="majorBidi" w:cstheme="majorBidi"/>
              </w:rPr>
              <w:t>51</w:t>
            </w:r>
          </w:p>
        </w:tc>
        <w:tc>
          <w:tcPr>
            <w:tcW w:w="957" w:type="dxa"/>
          </w:tcPr>
          <w:p w:rsidR="0032125E" w:rsidRPr="0032125E" w:rsidRDefault="0032125E" w:rsidP="0032125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32125E">
              <w:rPr>
                <w:rFonts w:asciiTheme="majorBidi" w:hAnsiTheme="majorBidi" w:cstheme="majorBidi"/>
              </w:rPr>
              <w:t>0.00</w:t>
            </w:r>
            <w:r>
              <w:rPr>
                <w:rFonts w:asciiTheme="majorBidi" w:hAnsiTheme="majorBidi" w:cstheme="majorBidi"/>
              </w:rPr>
              <w:t>1</w:t>
            </w:r>
          </w:p>
        </w:tc>
        <w:tc>
          <w:tcPr>
            <w:tcW w:w="944" w:type="dxa"/>
          </w:tcPr>
          <w:p w:rsidR="0032125E" w:rsidRPr="0032125E" w:rsidRDefault="0032125E" w:rsidP="0032125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Pr>
                <w:rFonts w:asciiTheme="majorBidi" w:hAnsiTheme="majorBidi" w:cstheme="majorBidi"/>
              </w:rPr>
              <w:t>25</w:t>
            </w:r>
            <w:r w:rsidRPr="0032125E">
              <w:rPr>
                <w:rFonts w:asciiTheme="majorBidi" w:hAnsiTheme="majorBidi" w:cstheme="majorBidi"/>
              </w:rPr>
              <w:t>.</w:t>
            </w:r>
            <w:r>
              <w:rPr>
                <w:rFonts w:asciiTheme="majorBidi" w:hAnsiTheme="majorBidi" w:cstheme="majorBidi"/>
              </w:rPr>
              <w:t>354</w:t>
            </w:r>
          </w:p>
        </w:tc>
        <w:tc>
          <w:tcPr>
            <w:tcW w:w="999" w:type="dxa"/>
          </w:tcPr>
          <w:p w:rsidR="0032125E" w:rsidRPr="0032125E" w:rsidRDefault="0032125E" w:rsidP="0032125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2125E">
              <w:rPr>
                <w:rFonts w:asciiTheme="majorBidi" w:hAnsiTheme="majorBidi" w:cstheme="majorBidi"/>
              </w:rPr>
              <w:t>1</w:t>
            </w:r>
            <w:r>
              <w:rPr>
                <w:rFonts w:asciiTheme="majorBidi" w:hAnsiTheme="majorBidi" w:cstheme="majorBidi"/>
              </w:rPr>
              <w:t>467</w:t>
            </w:r>
            <w:r w:rsidRPr="0032125E">
              <w:rPr>
                <w:rFonts w:asciiTheme="majorBidi" w:hAnsiTheme="majorBidi" w:cstheme="majorBidi"/>
              </w:rPr>
              <w:t>.</w:t>
            </w:r>
            <w:r>
              <w:rPr>
                <w:rFonts w:asciiTheme="majorBidi" w:hAnsiTheme="majorBidi" w:cstheme="majorBidi"/>
              </w:rPr>
              <w:t>753</w:t>
            </w:r>
          </w:p>
        </w:tc>
        <w:tc>
          <w:tcPr>
            <w:tcW w:w="892" w:type="dxa"/>
          </w:tcPr>
          <w:p w:rsidR="0032125E" w:rsidRPr="0032125E" w:rsidRDefault="0032125E" w:rsidP="0032125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32125E">
              <w:rPr>
                <w:rFonts w:asciiTheme="majorBidi" w:hAnsiTheme="majorBidi" w:cstheme="majorBidi"/>
              </w:rPr>
              <w:t>1</w:t>
            </w:r>
          </w:p>
        </w:tc>
        <w:tc>
          <w:tcPr>
            <w:tcW w:w="1003" w:type="dxa"/>
          </w:tcPr>
          <w:p w:rsidR="0032125E" w:rsidRPr="0032125E" w:rsidRDefault="0032125E" w:rsidP="0032125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2125E">
              <w:rPr>
                <w:rFonts w:asciiTheme="majorBidi" w:hAnsiTheme="majorBidi" w:cstheme="majorBidi"/>
              </w:rPr>
              <w:t>1</w:t>
            </w:r>
            <w:r>
              <w:rPr>
                <w:rFonts w:asciiTheme="majorBidi" w:hAnsiTheme="majorBidi" w:cstheme="majorBidi"/>
              </w:rPr>
              <w:t>467</w:t>
            </w:r>
            <w:r w:rsidRPr="0032125E">
              <w:rPr>
                <w:rFonts w:asciiTheme="majorBidi" w:hAnsiTheme="majorBidi" w:cstheme="majorBidi"/>
              </w:rPr>
              <w:t>.</w:t>
            </w:r>
            <w:r>
              <w:rPr>
                <w:rFonts w:asciiTheme="majorBidi" w:hAnsiTheme="majorBidi" w:cstheme="majorBidi"/>
              </w:rPr>
              <w:t>753</w:t>
            </w:r>
          </w:p>
        </w:tc>
        <w:tc>
          <w:tcPr>
            <w:tcW w:w="1550" w:type="dxa"/>
          </w:tcPr>
          <w:p w:rsidR="0032125E" w:rsidRPr="0032125E" w:rsidRDefault="0032125E" w:rsidP="0032125E">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bidi="fa-IR"/>
              </w:rPr>
            </w:pPr>
            <w:r w:rsidRPr="0032125E">
              <w:rPr>
                <w:rFonts w:asciiTheme="majorBidi" w:eastAsia="Times New Roman" w:hAnsiTheme="majorBidi" w:cstheme="majorBidi"/>
                <w:b/>
                <w:bCs/>
              </w:rPr>
              <w:t>Emotional adjustment</w:t>
            </w:r>
          </w:p>
        </w:tc>
      </w:tr>
      <w:tr w:rsidR="0032125E" w:rsidRPr="0032125E" w:rsidTr="0032125E">
        <w:tc>
          <w:tcPr>
            <w:cnfStyle w:val="001000000000" w:firstRow="0" w:lastRow="0" w:firstColumn="1" w:lastColumn="0" w:oddVBand="0" w:evenVBand="0" w:oddHBand="0" w:evenHBand="0" w:firstRowFirstColumn="0" w:firstRowLastColumn="0" w:lastRowFirstColumn="0" w:lastRowLastColumn="0"/>
            <w:tcW w:w="1242" w:type="dxa"/>
          </w:tcPr>
          <w:p w:rsidR="0032125E" w:rsidRPr="0032125E" w:rsidRDefault="0032125E" w:rsidP="0032125E">
            <w:pPr>
              <w:bidi/>
              <w:spacing w:line="276" w:lineRule="auto"/>
              <w:jc w:val="center"/>
              <w:rPr>
                <w:rFonts w:asciiTheme="majorBidi" w:hAnsiTheme="majorBidi" w:cstheme="majorBidi"/>
                <w:b w:val="0"/>
                <w:bCs w:val="0"/>
                <w:rtl/>
              </w:rPr>
            </w:pPr>
            <w:r w:rsidRPr="0032125E">
              <w:rPr>
                <w:rFonts w:asciiTheme="majorBidi" w:hAnsiTheme="majorBidi" w:cstheme="majorBidi"/>
                <w:b w:val="0"/>
                <w:bCs w:val="0"/>
              </w:rPr>
              <w:t>0.9</w:t>
            </w:r>
            <w:r>
              <w:rPr>
                <w:rFonts w:asciiTheme="majorBidi" w:hAnsiTheme="majorBidi" w:cstheme="majorBidi"/>
                <w:b w:val="0"/>
                <w:bCs w:val="0"/>
              </w:rPr>
              <w:t>21</w:t>
            </w:r>
          </w:p>
        </w:tc>
        <w:tc>
          <w:tcPr>
            <w:tcW w:w="1223"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32125E">
              <w:rPr>
                <w:rFonts w:asciiTheme="majorBidi" w:hAnsiTheme="majorBidi" w:cstheme="majorBidi"/>
              </w:rPr>
              <w:t>0.</w:t>
            </w:r>
            <w:r>
              <w:rPr>
                <w:rFonts w:asciiTheme="majorBidi" w:hAnsiTheme="majorBidi" w:cstheme="majorBidi"/>
              </w:rPr>
              <w:t>34</w:t>
            </w:r>
          </w:p>
        </w:tc>
        <w:tc>
          <w:tcPr>
            <w:tcW w:w="957"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32125E">
              <w:rPr>
                <w:rFonts w:asciiTheme="majorBidi" w:hAnsiTheme="majorBidi" w:cstheme="majorBidi"/>
              </w:rPr>
              <w:t>0.00</w:t>
            </w:r>
            <w:r>
              <w:rPr>
                <w:rFonts w:asciiTheme="majorBidi" w:hAnsiTheme="majorBidi" w:cstheme="majorBidi"/>
              </w:rPr>
              <w:t>1</w:t>
            </w:r>
          </w:p>
        </w:tc>
        <w:tc>
          <w:tcPr>
            <w:tcW w:w="944"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Pr>
                <w:rFonts w:asciiTheme="majorBidi" w:hAnsiTheme="majorBidi" w:cstheme="majorBidi"/>
              </w:rPr>
              <w:t>17</w:t>
            </w:r>
            <w:r w:rsidRPr="0032125E">
              <w:rPr>
                <w:rFonts w:asciiTheme="majorBidi" w:hAnsiTheme="majorBidi" w:cstheme="majorBidi"/>
              </w:rPr>
              <w:t>.</w:t>
            </w:r>
            <w:r>
              <w:rPr>
                <w:rFonts w:asciiTheme="majorBidi" w:hAnsiTheme="majorBidi" w:cstheme="majorBidi"/>
              </w:rPr>
              <w:t>762</w:t>
            </w:r>
          </w:p>
        </w:tc>
        <w:tc>
          <w:tcPr>
            <w:tcW w:w="999"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32125E">
              <w:rPr>
                <w:rFonts w:asciiTheme="majorBidi" w:hAnsiTheme="majorBidi" w:cstheme="majorBidi"/>
              </w:rPr>
              <w:t>1</w:t>
            </w:r>
            <w:r>
              <w:rPr>
                <w:rFonts w:asciiTheme="majorBidi" w:hAnsiTheme="majorBidi" w:cstheme="majorBidi"/>
              </w:rPr>
              <w:t>145.423</w:t>
            </w:r>
          </w:p>
        </w:tc>
        <w:tc>
          <w:tcPr>
            <w:tcW w:w="892"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32125E">
              <w:rPr>
                <w:rFonts w:asciiTheme="majorBidi" w:hAnsiTheme="majorBidi" w:cstheme="majorBidi"/>
              </w:rPr>
              <w:t>1</w:t>
            </w:r>
          </w:p>
        </w:tc>
        <w:tc>
          <w:tcPr>
            <w:tcW w:w="1003"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32125E">
              <w:rPr>
                <w:rFonts w:asciiTheme="majorBidi" w:hAnsiTheme="majorBidi" w:cstheme="majorBidi"/>
              </w:rPr>
              <w:t>1</w:t>
            </w:r>
            <w:r>
              <w:rPr>
                <w:rFonts w:asciiTheme="majorBidi" w:hAnsiTheme="majorBidi" w:cstheme="majorBidi"/>
              </w:rPr>
              <w:t>145.423</w:t>
            </w:r>
          </w:p>
        </w:tc>
        <w:tc>
          <w:tcPr>
            <w:tcW w:w="1550" w:type="dxa"/>
          </w:tcPr>
          <w:p w:rsidR="0032125E" w:rsidRPr="0032125E" w:rsidRDefault="0032125E" w:rsidP="0032125E">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rPr>
            </w:pPr>
            <w:r w:rsidRPr="0032125E">
              <w:rPr>
                <w:rFonts w:asciiTheme="majorBidi" w:eastAsia="Times New Roman" w:hAnsiTheme="majorBidi" w:cstheme="majorBidi"/>
                <w:b/>
                <w:bCs/>
              </w:rPr>
              <w:t>Procrastination</w:t>
            </w:r>
          </w:p>
        </w:tc>
      </w:tr>
    </w:tbl>
    <w:p w:rsidR="002E3DD7" w:rsidRPr="0032125E" w:rsidRDefault="002E3DD7" w:rsidP="002E3DD7">
      <w:pPr>
        <w:jc w:val="both"/>
        <w:rPr>
          <w:rFonts w:asciiTheme="majorBidi" w:hAnsiTheme="majorBidi" w:cstheme="majorBidi"/>
        </w:rPr>
      </w:pPr>
    </w:p>
    <w:p w:rsidR="002E3DD7" w:rsidRPr="0032125E" w:rsidRDefault="002E3DD7" w:rsidP="0032125E">
      <w:pPr>
        <w:jc w:val="both"/>
        <w:rPr>
          <w:rFonts w:asciiTheme="majorBidi" w:hAnsiTheme="majorBidi" w:cstheme="majorBidi"/>
        </w:rPr>
      </w:pPr>
      <w:r w:rsidRPr="0032125E">
        <w:rPr>
          <w:rFonts w:asciiTheme="majorBidi" w:hAnsiTheme="majorBidi" w:cstheme="majorBidi"/>
        </w:rPr>
        <w:t xml:space="preserve"> According to the results of Table 5, by eliminating the effect of pre-test scores, the difference between the mean of post-test scores in emotion regulation and Procrastination variables in the experimental and control groups was significant (p &lt;0.05). The effect of this treatment on increasing the emotion regulation score was </w:t>
      </w:r>
      <w:r w:rsidR="0032125E">
        <w:rPr>
          <w:rFonts w:asciiTheme="majorBidi" w:hAnsiTheme="majorBidi" w:cstheme="majorBidi"/>
        </w:rPr>
        <w:t>51</w:t>
      </w:r>
      <w:r w:rsidRPr="0032125E">
        <w:rPr>
          <w:rFonts w:asciiTheme="majorBidi" w:hAnsiTheme="majorBidi" w:cstheme="majorBidi"/>
        </w:rPr>
        <w:t>% and on decreasing the Procrastination</w:t>
      </w:r>
      <w:r w:rsidRPr="0032125E">
        <w:rPr>
          <w:rFonts w:asciiTheme="majorBidi" w:hAnsiTheme="majorBidi" w:cstheme="majorBidi" w:hint="cs"/>
          <w:rtl/>
        </w:rPr>
        <w:t xml:space="preserve"> </w:t>
      </w:r>
      <w:r w:rsidRPr="0032125E">
        <w:rPr>
          <w:rFonts w:asciiTheme="majorBidi" w:hAnsiTheme="majorBidi" w:cstheme="majorBidi"/>
        </w:rPr>
        <w:t xml:space="preserve">score was </w:t>
      </w:r>
      <w:r w:rsidR="0032125E">
        <w:rPr>
          <w:rFonts w:asciiTheme="majorBidi" w:hAnsiTheme="majorBidi" w:cstheme="majorBidi"/>
        </w:rPr>
        <w:t>34</w:t>
      </w:r>
      <w:r w:rsidRPr="0032125E">
        <w:rPr>
          <w:rFonts w:asciiTheme="majorBidi" w:hAnsiTheme="majorBidi" w:cstheme="majorBidi"/>
        </w:rPr>
        <w:t>%.</w:t>
      </w:r>
    </w:p>
    <w:p w:rsidR="0032125E" w:rsidRPr="0032125E" w:rsidRDefault="0032125E" w:rsidP="002E3DD7">
      <w:pPr>
        <w:jc w:val="both"/>
        <w:rPr>
          <w:rFonts w:asciiTheme="majorBidi" w:hAnsiTheme="majorBidi" w:cstheme="majorBidi"/>
        </w:rPr>
      </w:pPr>
    </w:p>
    <w:p w:rsidR="00942B58" w:rsidRPr="0032125E" w:rsidRDefault="00942B58" w:rsidP="00942B58">
      <w:pPr>
        <w:jc w:val="both"/>
        <w:rPr>
          <w:b/>
          <w:bCs/>
        </w:rPr>
      </w:pPr>
      <w:r w:rsidRPr="0032125E">
        <w:rPr>
          <w:b/>
          <w:bCs/>
        </w:rPr>
        <w:t>Discussion</w:t>
      </w:r>
    </w:p>
    <w:p w:rsidR="00942B58" w:rsidRPr="0032125E" w:rsidRDefault="00942B58" w:rsidP="00942B58">
      <w:r w:rsidRPr="0032125E">
        <w:t xml:space="preserve">This study examined the effectiveness of compassion therapy on academic procrastination and emotional cognitive regulation of junior high school students. The results showed that compassion-focused therapy is effective on cognitive emotional regulation of female high school students. In other words, compassion-focused therapy increased the cognitive-emotional regulation of individuals in the experimental group. This finding is in line with the findings of Danson's research (26), Denis and Berker (27), Hides (28) and </w:t>
      </w:r>
      <w:r w:rsidRPr="0032125E">
        <w:rPr>
          <w:rFonts w:cstheme="majorBidi"/>
          <w:sz w:val="24"/>
          <w:szCs w:val="24"/>
        </w:rPr>
        <w:t>Kamalinasab</w:t>
      </w:r>
      <w:r w:rsidRPr="0032125E">
        <w:t xml:space="preserve"> and Mohammad Khani (29) who concluded that compassion-based therapy increases emotional cognitive regulation. To explain this research hypothesis, it should be stated that emotional cognitive regulation causes people to moderate negative and positive emotions and better understand the situation and learn how to manage their emotions. Self-compassion training increased the ability to postpone unpleasant feelings and the ability to control emotions wisely, and by modifying negative emotions, it led to the regulation of positive emotions (30). Trying to be aware of emotion causes people to have better self-awareness and self-control, and to feel less frustrated and self-blaming. Emotion regulation helps people adjust to the environment and allows the person to experience greater emotional balance. (31) Thus, compassion-focused therapy can lead to emotional cohesion, adaptation to new adaptive behaviors, and evaluation of positive and negative emotions and increases emotional order.</w:t>
      </w:r>
    </w:p>
    <w:p w:rsidR="00942B58" w:rsidRPr="0032125E" w:rsidRDefault="00942B58" w:rsidP="00942B58">
      <w:pPr>
        <w:jc w:val="both"/>
      </w:pPr>
      <w:r w:rsidRPr="0032125E">
        <w:t xml:space="preserve">The next finding of the study showed the effect of this treatment on students 'procrastination and it reduced the students' procrastination in the experimental group. This result is also consistent with the </w:t>
      </w:r>
      <w:r w:rsidRPr="0032125E">
        <w:lastRenderedPageBreak/>
        <w:t>findings of Foschia (32), Nef (33), Lutans et al. (34) and Akhundi (35). Compassion leads people to recognize its role in negative events without feeling overwhelmed by negative emotions and acts as a defensive shield against anxiety. Compassion itself is also significantly related to the adaptive functions of procrastination coping strategies (36). In a study conducted by Sirvis (37), it was shown that self-assessment, self-criticism and self-judgment can lead to procrastination, while the use of psychotherapy methods such as compassion therapy can be appropriate to reduce procrastination. Another study by William et al. (38) on the relationship between compassion for self-motivation and procrastination found that people with high self-compassion were less likely to have anxiety and procrastination than those with self-compassion. Self-compassion itself has a negative relationship with procrastination among students. Therefore, during the studies and the results of this study, compassion-focused therapy is one of the methods to reduce procrastination among students.</w:t>
      </w:r>
    </w:p>
    <w:p w:rsidR="00942B58" w:rsidRPr="0032125E" w:rsidRDefault="00942B58" w:rsidP="0032125E">
      <w:pPr>
        <w:jc w:val="both"/>
      </w:pPr>
      <w:r w:rsidRPr="0032125E">
        <w:t>One of the limitations of the present study includes: The study was performed only on female subjects, so one should be careful in generalizing the results to both sexes. The sampling method was available, so care should be taken in generalizing the results. The lack of follow-up sessions in this study due to interference with students 'vacations and the large number of questions in the questionnaires led to its length of implementation, which may have influenced the accuracy of participants' answers, which should be considered in future research.</w:t>
      </w:r>
    </w:p>
    <w:p w:rsidR="0032125E" w:rsidRPr="0032125E" w:rsidRDefault="0032125E" w:rsidP="0032125E">
      <w:pPr>
        <w:jc w:val="both"/>
      </w:pPr>
    </w:p>
    <w:p w:rsidR="00B364F2" w:rsidRPr="0032125E" w:rsidRDefault="00B364F2" w:rsidP="00B364F2">
      <w:pPr>
        <w:jc w:val="both"/>
        <w:rPr>
          <w:rFonts w:cstheme="majorBidi"/>
          <w:b/>
          <w:bCs/>
          <w:sz w:val="24"/>
          <w:szCs w:val="24"/>
          <w:rtl/>
        </w:rPr>
      </w:pPr>
      <w:r w:rsidRPr="0032125E">
        <w:rPr>
          <w:rFonts w:cstheme="majorBidi"/>
          <w:b/>
          <w:bCs/>
          <w:sz w:val="24"/>
          <w:szCs w:val="24"/>
        </w:rPr>
        <w:t>Conclusion</w:t>
      </w:r>
    </w:p>
    <w:p w:rsidR="00BF7B8E" w:rsidRPr="0032125E" w:rsidRDefault="00BF7B8E" w:rsidP="00B364F2">
      <w:pPr>
        <w:spacing w:line="276" w:lineRule="auto"/>
        <w:rPr>
          <w:rFonts w:cs="B Nazanin"/>
          <w:sz w:val="24"/>
          <w:szCs w:val="24"/>
        </w:rPr>
      </w:pPr>
      <w:r w:rsidRPr="0032125E">
        <w:rPr>
          <w:rFonts w:cs="B Nazanin"/>
          <w:sz w:val="24"/>
          <w:szCs w:val="24"/>
        </w:rPr>
        <w:t>The findings of this study showed that compassion-focused therapy can increase cognitive regulation and reduce procrastination in first-grade high school students. Therefore, these psychological methods should be used to prevent the consequences of emotional regulation problems and procrastination of students, as well as to promote education and academic achievement of these students</w:t>
      </w:r>
      <w:r w:rsidRPr="0032125E">
        <w:rPr>
          <w:rFonts w:cs="B Nazanin"/>
          <w:sz w:val="24"/>
          <w:szCs w:val="24"/>
          <w:rtl/>
        </w:rPr>
        <w:t>.</w:t>
      </w:r>
    </w:p>
    <w:p w:rsidR="0032125E" w:rsidRPr="0032125E" w:rsidRDefault="0032125E" w:rsidP="00B364F2">
      <w:pPr>
        <w:spacing w:line="276" w:lineRule="auto"/>
        <w:rPr>
          <w:rFonts w:cs="B Nazanin"/>
          <w:sz w:val="24"/>
          <w:szCs w:val="24"/>
          <w:rtl/>
        </w:rPr>
      </w:pPr>
    </w:p>
    <w:p w:rsidR="00B364F2" w:rsidRPr="0032125E" w:rsidRDefault="00B364F2" w:rsidP="00B364F2">
      <w:pPr>
        <w:jc w:val="both"/>
        <w:rPr>
          <w:rFonts w:cstheme="majorBidi"/>
          <w:b/>
          <w:bCs/>
          <w:sz w:val="24"/>
          <w:szCs w:val="24"/>
        </w:rPr>
      </w:pPr>
      <w:r w:rsidRPr="0032125E">
        <w:rPr>
          <w:rFonts w:cstheme="majorBidi"/>
          <w:b/>
          <w:bCs/>
          <w:sz w:val="24"/>
          <w:szCs w:val="24"/>
        </w:rPr>
        <w:t>Acknowledgment</w:t>
      </w:r>
    </w:p>
    <w:p w:rsidR="00B364F2" w:rsidRPr="0032125E" w:rsidRDefault="00B364F2" w:rsidP="00B364F2">
      <w:pPr>
        <w:jc w:val="both"/>
        <w:rPr>
          <w:rFonts w:cstheme="majorBidi"/>
          <w:sz w:val="24"/>
          <w:szCs w:val="24"/>
        </w:rPr>
      </w:pPr>
      <w:r w:rsidRPr="0032125E">
        <w:rPr>
          <w:rFonts w:cs="B Nazanin"/>
          <w:sz w:val="24"/>
          <w:szCs w:val="24"/>
        </w:rPr>
        <w:t>We thank all the officials of Imam Hassan Mojtaba High School in Mashhad</w:t>
      </w:r>
      <w:r w:rsidRPr="0032125E">
        <w:rPr>
          <w:rFonts w:cstheme="majorBidi"/>
          <w:sz w:val="24"/>
          <w:szCs w:val="24"/>
        </w:rPr>
        <w:t xml:space="preserve"> and all participants for participating in the research project.</w:t>
      </w:r>
    </w:p>
    <w:p w:rsidR="0032125E" w:rsidRPr="0032125E" w:rsidRDefault="0032125E" w:rsidP="00B364F2">
      <w:pPr>
        <w:jc w:val="both"/>
        <w:rPr>
          <w:rFonts w:cstheme="majorBidi"/>
          <w:sz w:val="24"/>
          <w:szCs w:val="24"/>
        </w:rPr>
      </w:pPr>
    </w:p>
    <w:p w:rsidR="00B364F2" w:rsidRPr="0032125E" w:rsidRDefault="00B364F2" w:rsidP="00B364F2">
      <w:pPr>
        <w:jc w:val="both"/>
        <w:rPr>
          <w:rFonts w:cstheme="majorBidi"/>
          <w:b/>
          <w:bCs/>
          <w:sz w:val="24"/>
          <w:szCs w:val="24"/>
        </w:rPr>
      </w:pPr>
      <w:r w:rsidRPr="0032125E">
        <w:rPr>
          <w:rFonts w:cstheme="majorBidi"/>
          <w:b/>
          <w:bCs/>
          <w:sz w:val="24"/>
          <w:szCs w:val="24"/>
        </w:rPr>
        <w:t>Conflict of interest</w:t>
      </w:r>
    </w:p>
    <w:p w:rsidR="00B364F2" w:rsidRPr="0032125E" w:rsidRDefault="00B364F2" w:rsidP="00B364F2">
      <w:pPr>
        <w:jc w:val="both"/>
        <w:rPr>
          <w:rFonts w:cstheme="majorBidi"/>
          <w:sz w:val="24"/>
          <w:szCs w:val="24"/>
        </w:rPr>
      </w:pPr>
      <w:r w:rsidRPr="0032125E">
        <w:rPr>
          <w:rFonts w:cstheme="majorBidi"/>
          <w:sz w:val="24"/>
          <w:szCs w:val="24"/>
        </w:rPr>
        <w:t>In this study, no conflict of interest has been reported by the authors.</w:t>
      </w:r>
    </w:p>
    <w:p w:rsidR="0032125E" w:rsidRPr="0032125E" w:rsidRDefault="0032125E" w:rsidP="00B364F2">
      <w:pPr>
        <w:jc w:val="both"/>
        <w:rPr>
          <w:rFonts w:cstheme="majorBidi"/>
          <w:sz w:val="24"/>
          <w:szCs w:val="24"/>
        </w:rPr>
      </w:pPr>
    </w:p>
    <w:p w:rsidR="00B364F2" w:rsidRPr="0032125E" w:rsidRDefault="00B364F2" w:rsidP="00B364F2">
      <w:pPr>
        <w:jc w:val="both"/>
        <w:rPr>
          <w:b/>
          <w:bCs/>
        </w:rPr>
      </w:pPr>
      <w:r w:rsidRPr="0032125E">
        <w:rPr>
          <w:b/>
          <w:bCs/>
        </w:rPr>
        <w:t>Contribution of authors</w:t>
      </w:r>
    </w:p>
    <w:p w:rsidR="00B364F2" w:rsidRPr="0032125E" w:rsidRDefault="00B364F2" w:rsidP="00082CF6">
      <w:pPr>
        <w:jc w:val="both"/>
      </w:pPr>
      <w:r w:rsidRPr="0032125E">
        <w:t xml:space="preserve">  1) Conceptualization and study design (Ghodrati; Torbati, A), data collection (</w:t>
      </w:r>
      <w:r w:rsidR="00082CF6" w:rsidRPr="0032125E">
        <w:rPr>
          <w:rFonts w:eastAsia="Calibri" w:cs="Times New Roman"/>
        </w:rPr>
        <w:t>Javad Rajabzadeh</w:t>
      </w:r>
      <w:r w:rsidRPr="0032125E">
        <w:t>), Analysis and interpretation of data (Ghodrati; Torbati, A;)</w:t>
      </w:r>
    </w:p>
    <w:p w:rsidR="00B364F2" w:rsidRPr="0032125E" w:rsidRDefault="00B364F2" w:rsidP="00082CF6">
      <w:pPr>
        <w:jc w:val="both"/>
      </w:pPr>
      <w:r w:rsidRPr="0032125E">
        <w:lastRenderedPageBreak/>
        <w:t xml:space="preserve">  2) Preparing a draft article or reviewing it to compile thoughtful content (</w:t>
      </w:r>
      <w:r w:rsidR="00082CF6" w:rsidRPr="0032125E">
        <w:rPr>
          <w:rFonts w:eastAsia="Calibri" w:cs="Times New Roman"/>
        </w:rPr>
        <w:t>Javad Rajabzadeh</w:t>
      </w:r>
      <w:r w:rsidRPr="0032125E">
        <w:t>)</w:t>
      </w:r>
    </w:p>
    <w:p w:rsidR="003B3987" w:rsidRPr="0032125E" w:rsidRDefault="00B364F2" w:rsidP="0032125E">
      <w:pPr>
        <w:jc w:val="both"/>
      </w:pPr>
      <w:r w:rsidRPr="0032125E">
        <w:t xml:space="preserve">  3) Final approval of the manuscript before sending it to the magazine (Ghodrati; Torbati, A)</w:t>
      </w:r>
    </w:p>
    <w:p w:rsidR="0032125E" w:rsidRPr="0032125E" w:rsidRDefault="0032125E" w:rsidP="0032125E">
      <w:pPr>
        <w:jc w:val="both"/>
      </w:pPr>
    </w:p>
    <w:p w:rsidR="003B3987" w:rsidRPr="0032125E" w:rsidRDefault="003B3987" w:rsidP="003B3987">
      <w:pPr>
        <w:pStyle w:val="Subtitle"/>
        <w:ind w:right="-694"/>
        <w:jc w:val="left"/>
        <w:rPr>
          <w:rFonts w:asciiTheme="minorHAnsi" w:hAnsiTheme="minorHAnsi" w:cs="B Nazanin"/>
          <w:sz w:val="24"/>
          <w:szCs w:val="24"/>
        </w:rPr>
      </w:pPr>
    </w:p>
    <w:p w:rsidR="003B3987" w:rsidRPr="0032125E" w:rsidRDefault="003B3987" w:rsidP="003B3987">
      <w:pPr>
        <w:pStyle w:val="Subtitle"/>
        <w:bidi w:val="0"/>
        <w:ind w:right="-694"/>
        <w:jc w:val="left"/>
        <w:rPr>
          <w:rFonts w:asciiTheme="minorHAnsi" w:hAnsiTheme="minorHAnsi" w:cs="B Nazanin"/>
          <w:sz w:val="24"/>
          <w:szCs w:val="24"/>
        </w:rPr>
      </w:pPr>
      <w:r w:rsidRPr="0032125E">
        <w:rPr>
          <w:rFonts w:asciiTheme="minorHAnsi" w:hAnsiTheme="minorHAnsi" w:cs="B Nazanin"/>
          <w:sz w:val="24"/>
          <w:szCs w:val="24"/>
        </w:rPr>
        <w:t>Refrences</w:t>
      </w:r>
    </w:p>
    <w:p w:rsidR="00D41536" w:rsidRPr="0032125E" w:rsidRDefault="00D41536" w:rsidP="00D41536">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Rosário P, Costa M, Núñez JC, González-Pienda J, Solano P, Valle A. Academic procrastination: Associations with personal, school, and family variables. The Spanish journal of psychology. 2009 May;12(1):118-27.</w:t>
      </w:r>
    </w:p>
    <w:p w:rsidR="00D41536" w:rsidRPr="0032125E" w:rsidRDefault="00D41536" w:rsidP="00D41536">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Pourabdol S, Sobhi-Gharamaleki N, Abbasi M. A comparison of academic procrastination and academic vitality in students with and without specific learning disorder. Journal of learning disabilities. 2015 May 22;4(3):22-38.</w:t>
      </w:r>
    </w:p>
    <w:p w:rsidR="00D41536" w:rsidRPr="0032125E" w:rsidRDefault="00D41536" w:rsidP="00D41536">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Hill RW, Huelsman TJ, Furr RM, Kibler J, Vicente BB, Kennedy C. A new measure of perfectionism: The Perfectionism Inventory. Journal of personality assessment. 2004 Feb 1;82(1):80-91.</w:t>
      </w:r>
    </w:p>
    <w:p w:rsidR="00D41536" w:rsidRPr="0032125E" w:rsidRDefault="00D41536" w:rsidP="00D41536">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Sirois FM. “I’ll look after my health, later”: A replication and extension of the procrastination–health model with community-dwelling adults. Personality and individual differences. 2007 Jul 1;43(1):15-26.</w:t>
      </w:r>
    </w:p>
    <w:p w:rsidR="00D41536" w:rsidRPr="0032125E" w:rsidRDefault="00D41536" w:rsidP="00D41536">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Özer BU, Demir A, Ferrari JR. Exploring academic procrastination among Turkish students: Possible gender differences in prevalence and reasons. The Journal of social psychology. 2009 Apr 1;149(2):241-57.</w:t>
      </w:r>
    </w:p>
    <w:p w:rsidR="00D41536" w:rsidRPr="0032125E" w:rsidRDefault="00D41536" w:rsidP="00D41536">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Mirzaei M, Gharraee B, Birashk B. The role of positive and negative perfectionism, self-efficacy, worry and emotion regulation in predicting behavioral and decisional procrastination. Iranian Journal of Psychiatry &amp; Clinical Psychology. 2013 Oct 1;19(3).</w:t>
      </w:r>
    </w:p>
    <w:p w:rsidR="00D41536" w:rsidRPr="0032125E" w:rsidRDefault="00B9747D" w:rsidP="00D41536">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Molnar DS, Sirois FM, Methot-Jones T. Trying to be perfect in an imperfect world: Examining the role of perfectionism in the context of chronic illness. InPerfectionism, health, and well-being 2016 (pp. 69-99). Springer, Cham.</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Keshavarz Mohammadi R. Effectiveness of self-compassion on distress tolerance, emotion regulation and anxiety sensitivity in divorced women. Family Pathology, Counseling and Enrichment Journal. 2018 Sep 10;4(1):17-32.</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Zhu X, Auerbach RP, Yao S, Abela JR, Xiao J, Tong X. Psychometric properties of the cognitive emotion regulation questionnaire: Chinese version. Cognition &amp; Emotion. 2008 Feb 1;22(2):288-307.</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Simons JS, Gaher RM. The Distress Tolerance Scale: Development and validation of a self-report measure. Motivation and emotion. 2005 Jun;29(2):83-102.</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Gratz KL, Gunderson JG. Preliminary data on an acceptance-based emotion regulation group intervention for deliberate self-harm among women with borderline personality disorder. Behavior therapy. 2006 Mar 1;37(1):25-35.</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Izard CE, Woodburn EM, Finlon KJ, Krauthamer-Ewing ES, Grossman SR, Seidenfeld A. Emotion knowledge, emotion utilization, and emotion regulation. Emotion Review. 2011 Jan;3(1):44-52.</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Gilbert P. Compassion focused therapy: Distinctive features. Routledge; 2010 Apr 16.</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Yang Y, Fletcher K, Michalak EE, Murray G. An investigation of self-compassion and nonattachment to self in people with bipolar disorder. Journal of affective disorders. 2020 Feb 1;262:43-8.</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García-Campayo J, Navarro-Gil M, Demarzo M. Attachment-based compassion therapy. Mindfulness &amp; Compassion. 2016 Jul 1;1(2):68-74.</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Grodin J, Clark JL, Kolts R, Lovejoy TI. Compassion focused therapy for anger: A pilot study of a group intervention for veterans with PTSD. Journal of Contextual Behavioral Science. 2019 Jul.</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Seekis V, Bradley GL, Duffy AL. Does a Facebook-enhanced mindful self-compassion intervention improve body image? An evaluation study. Body Image. 2020 Sep 1;34:259-69.</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Gilbert P. The origins and nature of compassion focused therapy. British Journal of Clinical Psychology. 2014 Mar;53(1):6-41.</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lastRenderedPageBreak/>
        <w:t>Lincoln TM, Hohenhaus F, Hartmann M. Can paranoid thoughts be reduced by targeting negative emotions and self-esteem? An experimental investigation of a brief compassion-focused intervention. Cognitive Therapy and Research. 2013 Apr;37(2):390-402.</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Neff KD. Self</w:t>
      </w:r>
      <w:r w:rsidRPr="0032125E">
        <w:rPr>
          <w:rFonts w:ascii="Cambria Math" w:hAnsi="Cambria Math" w:cs="Cambria Math"/>
          <w:sz w:val="20"/>
          <w:szCs w:val="20"/>
          <w:shd w:val="clear" w:color="auto" w:fill="FFFFFF"/>
        </w:rPr>
        <w:t>‐</w:t>
      </w:r>
      <w:r w:rsidRPr="0032125E">
        <w:rPr>
          <w:rFonts w:ascii="Arial" w:hAnsi="Arial" w:cs="Arial"/>
          <w:sz w:val="20"/>
          <w:szCs w:val="20"/>
          <w:shd w:val="clear" w:color="auto" w:fill="FFFFFF"/>
        </w:rPr>
        <w:t>compassion, self</w:t>
      </w:r>
      <w:r w:rsidRPr="0032125E">
        <w:rPr>
          <w:rFonts w:ascii="Cambria Math" w:hAnsi="Cambria Math" w:cs="Cambria Math"/>
          <w:sz w:val="20"/>
          <w:szCs w:val="20"/>
          <w:shd w:val="clear" w:color="auto" w:fill="FFFFFF"/>
        </w:rPr>
        <w:t>‐</w:t>
      </w:r>
      <w:r w:rsidRPr="0032125E">
        <w:rPr>
          <w:rFonts w:ascii="Arial" w:hAnsi="Arial" w:cs="Arial"/>
          <w:sz w:val="20"/>
          <w:szCs w:val="20"/>
          <w:shd w:val="clear" w:color="auto" w:fill="FFFFFF"/>
        </w:rPr>
        <w:t>esteem, and well</w:t>
      </w:r>
      <w:r w:rsidRPr="0032125E">
        <w:rPr>
          <w:rFonts w:ascii="Cambria Math" w:hAnsi="Cambria Math" w:cs="Cambria Math"/>
          <w:sz w:val="20"/>
          <w:szCs w:val="20"/>
          <w:shd w:val="clear" w:color="auto" w:fill="FFFFFF"/>
        </w:rPr>
        <w:t>‐</w:t>
      </w:r>
      <w:r w:rsidRPr="0032125E">
        <w:rPr>
          <w:rFonts w:ascii="Arial" w:hAnsi="Arial" w:cs="Arial"/>
          <w:sz w:val="20"/>
          <w:szCs w:val="20"/>
          <w:shd w:val="clear" w:color="auto" w:fill="FFFFFF"/>
        </w:rPr>
        <w:t>being. Social and personality psychology compass. 2011 Jan;5(1):1-2.</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Garnefski N, Kraaij V. Cognitive emotion regulation questionnaire–development of a short 18-item version (CERQ-short). Personality and individual differences. 2006 Oct 1;41(6):1045-53.</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Hasani J, Azadfalah P, Rasoulzade Tabatabaei K, Ashayeri H. The assessment of cognitive emotion regulation strategies according to neuroticism and extraversion personality dimensions. Advances in Cognitive Science. 2009 Jan 10;10(4):1-3.</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Rothblum ED, Solomon LJ, Murakami J. Affective, cognitive, and behavioral differences between high and low procrastinators. Journal of counseling psychology. 1986 Oct;33(4):387.</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Motie H, Heidari M, Sadeghi MA. Predicting academic procrastination during self-regulated learning in Iranian first grade high school students. Procedia-Social and Behavioral Sciences. 2012 Dec 24;69:2299-308.</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Deemer ED, Smith JL, Carroll AN, Carpenter JP. Academic procrastination in STEM: Interactive effects of stereotype threat and achievement goals. The Career Development Quarterly. 2014 Jun;62(2):143-55.</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Danson R. The effect of self-compassion on the resilience and emotion regulation of marital woman. Journal of Personality assessment. 2015;63(2):262-74.</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Denis K, Beker R. The effect of self-compassion on the irrational beliefs, self-dissociationand marital not satisfaction in couples. Journal of Personality assessment. 2015;63(2):262-74.</w:t>
      </w:r>
    </w:p>
    <w:p w:rsidR="00B9747D" w:rsidRPr="0032125E" w:rsidRDefault="00B9747D"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Hides L, Carroll S, Catania L, Cotton SM, Baker A, Scaffidi A, Lubman DI. Outcomes of an integrated cognitive behaviour therapy (CBT) treatment program for co-occurring depression and substance misuse in young people. Journal of affective disorders. 2010 Feb 1;121(1-2):169-74.</w:t>
      </w:r>
    </w:p>
    <w:p w:rsidR="00B9747D" w:rsidRPr="0032125E" w:rsidRDefault="008727F9" w:rsidP="00B9747D">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Kamalinasab Z, Mohammadkhani P. A comparison of self-compassion and self-esteem based on their relationship with adaptive and maladaptive emotion regulation strategies. Practice in Clinical Psychology. 2018 Jan 10;6(1):9-20.</w:t>
      </w:r>
    </w:p>
    <w:p w:rsidR="008727F9" w:rsidRPr="0032125E" w:rsidRDefault="008727F9" w:rsidP="008727F9">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Farshchiyan Yazdi M, Bagherzadeh Golmakani Z, Mansouri A. Comparison of the Effectiveness of Emotionally Focused Therapy and Self-Compassion Skills Training on Differentiation of Self and Sexual Intimacy of Women Affected by Marital Infidelity. Razavi International Journal of Medicine. 2021 Jul 1;9(3):34-43.</w:t>
      </w:r>
    </w:p>
    <w:p w:rsidR="008727F9" w:rsidRPr="0032125E" w:rsidRDefault="008727F9" w:rsidP="008727F9">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Dashtbozorgi Z. Effectiveness of self-compassion therapy on loneliness and emotion regulation of damaged women from marital infidelity. Knowledge &amp; Research in Applied Psychology. 2018 Feb 20;18(4):72-9.</w:t>
      </w:r>
    </w:p>
    <w:p w:rsidR="008727F9" w:rsidRPr="0032125E" w:rsidRDefault="008727F9" w:rsidP="008727F9">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Sirois FM. Procrastination and stress: Exploring the role of self-compassion. Self and Identity. 2014 Mar 4;13(2):128-45.</w:t>
      </w:r>
    </w:p>
    <w:p w:rsidR="008727F9" w:rsidRPr="0032125E" w:rsidRDefault="008727F9" w:rsidP="008727F9">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Neff KD. The role of self-compassion in development: A healthier way to relate to oneself. Human development. 2009 Jun;52(4):211.</w:t>
      </w:r>
    </w:p>
    <w:p w:rsidR="008727F9" w:rsidRPr="0032125E" w:rsidRDefault="008727F9" w:rsidP="008727F9">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Luthans BC, Luthans KW, Avey JB. Building the leaders of tomorrow: The development of academic psychological capital. Journal of Leadership &amp; Organizational Studies. 2014 May;21(2):191-9.</w:t>
      </w:r>
    </w:p>
    <w:p w:rsidR="008727F9" w:rsidRPr="0032125E" w:rsidRDefault="008727F9" w:rsidP="008727F9">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Elmimanesh N. The Effectiveness of Psychological Capital Intervention Model (PCI) on the Academic and Organizational Procrastination. Social Cognition. 2018 Dec 22;7(2):159-72.</w:t>
      </w:r>
    </w:p>
    <w:p w:rsidR="00CC32B5" w:rsidRPr="0032125E" w:rsidRDefault="008727F9" w:rsidP="0032125E">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Sirois FM. “I’ll look after my health, later”: A replication and extension of the procrastination–health model with community-dwelling adults. Personality and individual differences. 2007 Jul 1;43(1):15-26.</w:t>
      </w:r>
    </w:p>
    <w:p w:rsidR="0032125E" w:rsidRPr="0032125E" w:rsidRDefault="0032125E" w:rsidP="0032125E">
      <w:pPr>
        <w:pStyle w:val="Subtitle"/>
        <w:numPr>
          <w:ilvl w:val="0"/>
          <w:numId w:val="3"/>
        </w:numPr>
        <w:bidi w:val="0"/>
        <w:ind w:right="-694"/>
        <w:jc w:val="left"/>
        <w:rPr>
          <w:rFonts w:asciiTheme="minorHAnsi" w:hAnsiTheme="minorHAnsi" w:cs="B Nazanin"/>
          <w:sz w:val="24"/>
          <w:szCs w:val="24"/>
        </w:rPr>
      </w:pPr>
      <w:r w:rsidRPr="0032125E">
        <w:rPr>
          <w:rFonts w:ascii="Arial" w:hAnsi="Arial" w:cs="Arial"/>
          <w:sz w:val="20"/>
          <w:szCs w:val="20"/>
          <w:shd w:val="clear" w:color="auto" w:fill="FFFFFF"/>
        </w:rPr>
        <w:t>Yang X, Zhu J, Hu P. Perceived social support and procrastination in college students: A sequential mediation model of self-compassion and negative emotions. Current Psychology. 2021 May 27:1-9.</w:t>
      </w:r>
    </w:p>
    <w:p w:rsidR="00CC32B5" w:rsidRPr="0032125E" w:rsidRDefault="00CC32B5" w:rsidP="00CC32B5">
      <w:pPr>
        <w:pStyle w:val="Subtitle"/>
        <w:ind w:left="60" w:right="-694"/>
        <w:jc w:val="left"/>
        <w:rPr>
          <w:rFonts w:cs="2  Lotus"/>
          <w:sz w:val="26"/>
          <w:szCs w:val="26"/>
          <w:rtl/>
          <w:lang w:bidi="fa-IR"/>
        </w:rPr>
      </w:pPr>
    </w:p>
    <w:p w:rsidR="00CC32B5" w:rsidRPr="0032125E" w:rsidRDefault="00CC32B5" w:rsidP="00CC32B5">
      <w:pPr>
        <w:rPr>
          <w:rFonts w:asciiTheme="majorBidi" w:hAnsiTheme="majorBidi" w:cstheme="majorBidi"/>
          <w:sz w:val="24"/>
          <w:szCs w:val="24"/>
          <w:lang w:bidi="fa-IR"/>
        </w:rPr>
      </w:pPr>
    </w:p>
    <w:p w:rsidR="00CC32B5" w:rsidRPr="0032125E" w:rsidRDefault="00CC32B5" w:rsidP="00CC32B5">
      <w:pPr>
        <w:pStyle w:val="Subtitle"/>
        <w:bidi w:val="0"/>
        <w:ind w:right="-694"/>
        <w:jc w:val="left"/>
        <w:rPr>
          <w:rFonts w:asciiTheme="minorHAnsi" w:hAnsiTheme="minorHAnsi" w:cs="B Nazanin"/>
          <w:sz w:val="24"/>
          <w:szCs w:val="24"/>
        </w:rPr>
      </w:pPr>
    </w:p>
    <w:p w:rsidR="003B3987" w:rsidRPr="0032125E" w:rsidRDefault="003B3987" w:rsidP="003B3987">
      <w:pPr>
        <w:pStyle w:val="Subtitle"/>
        <w:bidi w:val="0"/>
        <w:ind w:left="420" w:right="-694"/>
        <w:jc w:val="left"/>
        <w:rPr>
          <w:rFonts w:asciiTheme="majorBidi" w:hAnsiTheme="majorBidi" w:cs="B Nazanin"/>
          <w:sz w:val="24"/>
          <w:szCs w:val="24"/>
        </w:rPr>
      </w:pPr>
    </w:p>
    <w:p w:rsidR="00B37917" w:rsidRPr="0032125E" w:rsidRDefault="00B37917" w:rsidP="00CB1BFD">
      <w:pPr>
        <w:spacing w:line="276" w:lineRule="auto"/>
        <w:rPr>
          <w:rFonts w:asciiTheme="majorBidi" w:hAnsiTheme="majorBidi" w:cs="B Nazanin"/>
          <w:sz w:val="24"/>
          <w:szCs w:val="24"/>
        </w:rPr>
      </w:pPr>
    </w:p>
    <w:p w:rsidR="00D41536" w:rsidRPr="0032125E" w:rsidRDefault="00D41536" w:rsidP="00CB1BFD">
      <w:pPr>
        <w:bidi/>
        <w:spacing w:line="276" w:lineRule="auto"/>
        <w:rPr>
          <w:rFonts w:asciiTheme="majorBidi" w:hAnsiTheme="majorBidi" w:cs="B Nazanin"/>
          <w:b/>
          <w:bCs/>
          <w:sz w:val="24"/>
          <w:szCs w:val="24"/>
          <w:rtl/>
        </w:rPr>
      </w:pPr>
    </w:p>
    <w:p w:rsidR="00D41536" w:rsidRPr="0032125E" w:rsidRDefault="00D41536" w:rsidP="00CB1BFD">
      <w:pPr>
        <w:bidi/>
        <w:spacing w:line="276" w:lineRule="auto"/>
        <w:rPr>
          <w:rFonts w:asciiTheme="majorBidi" w:hAnsiTheme="majorBidi" w:cs="B Nazanin"/>
          <w:b/>
          <w:bCs/>
          <w:sz w:val="24"/>
          <w:szCs w:val="24"/>
          <w:rtl/>
        </w:rPr>
      </w:pPr>
    </w:p>
    <w:p w:rsidR="00B37917" w:rsidRPr="0032125E" w:rsidRDefault="00B37917" w:rsidP="00D41536">
      <w:pPr>
        <w:bidi/>
        <w:spacing w:line="276" w:lineRule="auto"/>
        <w:rPr>
          <w:rFonts w:asciiTheme="majorBidi" w:hAnsiTheme="majorBidi" w:cs="B Nazanin"/>
          <w:b/>
          <w:bCs/>
          <w:sz w:val="24"/>
          <w:szCs w:val="24"/>
        </w:rPr>
      </w:pPr>
    </w:p>
    <w:sectPr w:rsidR="00B37917" w:rsidRPr="003212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231" w:rsidRDefault="00823231" w:rsidP="00472ED0">
      <w:pPr>
        <w:spacing w:after="0" w:line="240" w:lineRule="auto"/>
      </w:pPr>
      <w:r>
        <w:separator/>
      </w:r>
    </w:p>
  </w:endnote>
  <w:endnote w:type="continuationSeparator" w:id="0">
    <w:p w:rsidR="00823231" w:rsidRDefault="00823231" w:rsidP="0047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 Lotus">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AFF" w:usb1="C0007843" w:usb2="00000009" w:usb3="00000000" w:csb0="000001FF" w:csb1="00000000"/>
  </w:font>
  <w:font w:name="2  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231" w:rsidRDefault="00823231" w:rsidP="00472ED0">
      <w:pPr>
        <w:spacing w:after="0" w:line="240" w:lineRule="auto"/>
      </w:pPr>
      <w:r>
        <w:separator/>
      </w:r>
    </w:p>
  </w:footnote>
  <w:footnote w:type="continuationSeparator" w:id="0">
    <w:p w:rsidR="00823231" w:rsidRDefault="00823231" w:rsidP="00472E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15FB"/>
    <w:multiLevelType w:val="hybridMultilevel"/>
    <w:tmpl w:val="7F14ADF0"/>
    <w:lvl w:ilvl="0" w:tplc="BB20746A">
      <w:start w:val="1"/>
      <w:numFmt w:val="decimal"/>
      <w:lvlText w:val="%1-"/>
      <w:lvlJc w:val="left"/>
      <w:pPr>
        <w:ind w:left="420" w:hanging="360"/>
      </w:pPr>
      <w:rPr>
        <w:rFonts w:asciiTheme="minorHAnsi" w:hAnsiTheme="minorHAnsi" w:cs="B Nazanin" w:hint="default"/>
        <w:color w:val="7030A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A53165D"/>
    <w:multiLevelType w:val="hybridMultilevel"/>
    <w:tmpl w:val="7CAC5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F71318"/>
    <w:multiLevelType w:val="hybridMultilevel"/>
    <w:tmpl w:val="00FA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9&lt;record-ids&gt;&lt;item&gt;2876&lt;/item&gt;&lt;item&gt;2877&lt;/item&gt;&lt;item&gt;2878&lt;/item&gt;&lt;item&gt;2879&lt;/item&gt;&lt;item&gt;2880&lt;/item&gt;&lt;item&gt;2881&lt;/item&gt;&lt;item&gt;2882&lt;/item&gt;&lt;item&gt;2889&lt;/item&gt;&lt;/record-ids&gt;&lt;/item&gt;&lt;/Libraries&gt;"/>
  </w:docVars>
  <w:rsids>
    <w:rsidRoot w:val="00472ED0"/>
    <w:rsid w:val="000258D7"/>
    <w:rsid w:val="0004261A"/>
    <w:rsid w:val="00055F85"/>
    <w:rsid w:val="00082CF6"/>
    <w:rsid w:val="000918F5"/>
    <w:rsid w:val="00096E22"/>
    <w:rsid w:val="000A5F95"/>
    <w:rsid w:val="000A6CBB"/>
    <w:rsid w:val="000C075C"/>
    <w:rsid w:val="000C6EC3"/>
    <w:rsid w:val="000C77AF"/>
    <w:rsid w:val="000D0AB2"/>
    <w:rsid w:val="000D523C"/>
    <w:rsid w:val="000E3006"/>
    <w:rsid w:val="000E722C"/>
    <w:rsid w:val="000F385A"/>
    <w:rsid w:val="000F4B8A"/>
    <w:rsid w:val="00104529"/>
    <w:rsid w:val="00104F17"/>
    <w:rsid w:val="00107FB8"/>
    <w:rsid w:val="00125F9B"/>
    <w:rsid w:val="00132D32"/>
    <w:rsid w:val="00154D15"/>
    <w:rsid w:val="0016286A"/>
    <w:rsid w:val="0016444F"/>
    <w:rsid w:val="00194A4B"/>
    <w:rsid w:val="001A3012"/>
    <w:rsid w:val="001A73EF"/>
    <w:rsid w:val="001B0181"/>
    <w:rsid w:val="001C440F"/>
    <w:rsid w:val="001C67A2"/>
    <w:rsid w:val="001D3287"/>
    <w:rsid w:val="001F3939"/>
    <w:rsid w:val="00205989"/>
    <w:rsid w:val="00252289"/>
    <w:rsid w:val="0027706E"/>
    <w:rsid w:val="002D4276"/>
    <w:rsid w:val="002D6E80"/>
    <w:rsid w:val="002E3AC4"/>
    <w:rsid w:val="002E3DD7"/>
    <w:rsid w:val="002F6FCB"/>
    <w:rsid w:val="0032125E"/>
    <w:rsid w:val="00326C0E"/>
    <w:rsid w:val="003328C7"/>
    <w:rsid w:val="00334107"/>
    <w:rsid w:val="00390C8C"/>
    <w:rsid w:val="003A135B"/>
    <w:rsid w:val="003A71E0"/>
    <w:rsid w:val="003B3987"/>
    <w:rsid w:val="003C1E99"/>
    <w:rsid w:val="003D0DBC"/>
    <w:rsid w:val="00405787"/>
    <w:rsid w:val="004344FC"/>
    <w:rsid w:val="00444971"/>
    <w:rsid w:val="00453567"/>
    <w:rsid w:val="00454500"/>
    <w:rsid w:val="004638D5"/>
    <w:rsid w:val="004653E9"/>
    <w:rsid w:val="00472ED0"/>
    <w:rsid w:val="00474DC2"/>
    <w:rsid w:val="00481580"/>
    <w:rsid w:val="00493CB1"/>
    <w:rsid w:val="004D5363"/>
    <w:rsid w:val="004F0019"/>
    <w:rsid w:val="00507C68"/>
    <w:rsid w:val="0051185E"/>
    <w:rsid w:val="00537C25"/>
    <w:rsid w:val="005605D1"/>
    <w:rsid w:val="005919BC"/>
    <w:rsid w:val="005A7828"/>
    <w:rsid w:val="005C2CE0"/>
    <w:rsid w:val="005C339F"/>
    <w:rsid w:val="005C5B67"/>
    <w:rsid w:val="005D5209"/>
    <w:rsid w:val="005F62D8"/>
    <w:rsid w:val="006224C8"/>
    <w:rsid w:val="00643C68"/>
    <w:rsid w:val="006542A2"/>
    <w:rsid w:val="006944E0"/>
    <w:rsid w:val="006A1302"/>
    <w:rsid w:val="006B1EAB"/>
    <w:rsid w:val="006B4750"/>
    <w:rsid w:val="006C25E7"/>
    <w:rsid w:val="006C385C"/>
    <w:rsid w:val="006D79C1"/>
    <w:rsid w:val="006E086D"/>
    <w:rsid w:val="006E1487"/>
    <w:rsid w:val="006F1365"/>
    <w:rsid w:val="006F3FBF"/>
    <w:rsid w:val="00700DD7"/>
    <w:rsid w:val="007265B6"/>
    <w:rsid w:val="00726B2B"/>
    <w:rsid w:val="00752C13"/>
    <w:rsid w:val="0076355D"/>
    <w:rsid w:val="007679E5"/>
    <w:rsid w:val="007A7A89"/>
    <w:rsid w:val="007B161C"/>
    <w:rsid w:val="007F5AA5"/>
    <w:rsid w:val="00801774"/>
    <w:rsid w:val="00812E64"/>
    <w:rsid w:val="00815D4D"/>
    <w:rsid w:val="00823231"/>
    <w:rsid w:val="0083147B"/>
    <w:rsid w:val="00871871"/>
    <w:rsid w:val="008727F9"/>
    <w:rsid w:val="00875480"/>
    <w:rsid w:val="008A5C3D"/>
    <w:rsid w:val="008B595A"/>
    <w:rsid w:val="008F2195"/>
    <w:rsid w:val="008F3A6C"/>
    <w:rsid w:val="009167F0"/>
    <w:rsid w:val="00924A42"/>
    <w:rsid w:val="00942B58"/>
    <w:rsid w:val="009624BA"/>
    <w:rsid w:val="00996259"/>
    <w:rsid w:val="009A39C6"/>
    <w:rsid w:val="009C3E47"/>
    <w:rsid w:val="009C4F70"/>
    <w:rsid w:val="009E5208"/>
    <w:rsid w:val="009F3890"/>
    <w:rsid w:val="00A03208"/>
    <w:rsid w:val="00A100C3"/>
    <w:rsid w:val="00A41F8D"/>
    <w:rsid w:val="00A440F1"/>
    <w:rsid w:val="00A87269"/>
    <w:rsid w:val="00A9273F"/>
    <w:rsid w:val="00AA489C"/>
    <w:rsid w:val="00AB6D2F"/>
    <w:rsid w:val="00AC2D9B"/>
    <w:rsid w:val="00AE2C92"/>
    <w:rsid w:val="00AF7B18"/>
    <w:rsid w:val="00B17D0A"/>
    <w:rsid w:val="00B25493"/>
    <w:rsid w:val="00B25A2A"/>
    <w:rsid w:val="00B364F2"/>
    <w:rsid w:val="00B37917"/>
    <w:rsid w:val="00B37B52"/>
    <w:rsid w:val="00B6034E"/>
    <w:rsid w:val="00B70493"/>
    <w:rsid w:val="00B70554"/>
    <w:rsid w:val="00B9747D"/>
    <w:rsid w:val="00BB07AF"/>
    <w:rsid w:val="00BB1CDF"/>
    <w:rsid w:val="00BF2114"/>
    <w:rsid w:val="00BF7B8E"/>
    <w:rsid w:val="00C04384"/>
    <w:rsid w:val="00C413A1"/>
    <w:rsid w:val="00C46442"/>
    <w:rsid w:val="00C464A9"/>
    <w:rsid w:val="00C50716"/>
    <w:rsid w:val="00C50D32"/>
    <w:rsid w:val="00C65E9A"/>
    <w:rsid w:val="00C76CB3"/>
    <w:rsid w:val="00C81C54"/>
    <w:rsid w:val="00C86B11"/>
    <w:rsid w:val="00C932C8"/>
    <w:rsid w:val="00C9463E"/>
    <w:rsid w:val="00CB0B57"/>
    <w:rsid w:val="00CB1BFD"/>
    <w:rsid w:val="00CB68C6"/>
    <w:rsid w:val="00CC32B5"/>
    <w:rsid w:val="00CD7D86"/>
    <w:rsid w:val="00D04B43"/>
    <w:rsid w:val="00D157B2"/>
    <w:rsid w:val="00D217B1"/>
    <w:rsid w:val="00D25064"/>
    <w:rsid w:val="00D41536"/>
    <w:rsid w:val="00D426DA"/>
    <w:rsid w:val="00D546A2"/>
    <w:rsid w:val="00D572DC"/>
    <w:rsid w:val="00D62103"/>
    <w:rsid w:val="00D861B2"/>
    <w:rsid w:val="00DB2BDF"/>
    <w:rsid w:val="00DB6064"/>
    <w:rsid w:val="00DC6AE6"/>
    <w:rsid w:val="00DE06C7"/>
    <w:rsid w:val="00DF5D55"/>
    <w:rsid w:val="00DF66E7"/>
    <w:rsid w:val="00E0305F"/>
    <w:rsid w:val="00E044D9"/>
    <w:rsid w:val="00E22FB6"/>
    <w:rsid w:val="00E40F77"/>
    <w:rsid w:val="00E47DFD"/>
    <w:rsid w:val="00E718DA"/>
    <w:rsid w:val="00E818E7"/>
    <w:rsid w:val="00E94EBD"/>
    <w:rsid w:val="00EA4C1E"/>
    <w:rsid w:val="00EA6822"/>
    <w:rsid w:val="00EC24AB"/>
    <w:rsid w:val="00EC2B86"/>
    <w:rsid w:val="00ED6F65"/>
    <w:rsid w:val="00EF2177"/>
    <w:rsid w:val="00F0762D"/>
    <w:rsid w:val="00F220A4"/>
    <w:rsid w:val="00F447A2"/>
    <w:rsid w:val="00F45F50"/>
    <w:rsid w:val="00F64326"/>
    <w:rsid w:val="00F6647E"/>
    <w:rsid w:val="00F82953"/>
    <w:rsid w:val="00F848E8"/>
    <w:rsid w:val="00FE017F"/>
    <w:rsid w:val="00FE6B62"/>
    <w:rsid w:val="00FF5A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C5550-FED3-44E2-84EC-85F78C70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917"/>
  </w:style>
  <w:style w:type="paragraph" w:styleId="Heading1">
    <w:name w:val="heading 1"/>
    <w:basedOn w:val="Normal"/>
    <w:link w:val="Heading1Char"/>
    <w:uiPriority w:val="9"/>
    <w:qFormat/>
    <w:rsid w:val="00A41F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41F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2ED0"/>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472ED0"/>
    <w:rPr>
      <w:b/>
      <w:bCs/>
    </w:rPr>
  </w:style>
  <w:style w:type="character" w:styleId="Hyperlink">
    <w:name w:val="Hyperlink"/>
    <w:basedOn w:val="DefaultParagraphFont"/>
    <w:uiPriority w:val="99"/>
    <w:unhideWhenUsed/>
    <w:rsid w:val="00472ED0"/>
    <w:rPr>
      <w:color w:val="0000FF"/>
      <w:u w:val="single"/>
    </w:rPr>
  </w:style>
  <w:style w:type="paragraph" w:styleId="FootnoteText">
    <w:name w:val="footnote text"/>
    <w:aliases w:val="Footnote Text Char Char Char Char,Footnote Text1 Char,Footnote Text2,Footnote Text Char Char Char Char1,Char Char, Char,Char,متن زيرنويس,پاورقي Char Char,پاورقي Char"/>
    <w:basedOn w:val="Normal"/>
    <w:link w:val="FootnoteTextChar"/>
    <w:uiPriority w:val="99"/>
    <w:unhideWhenUsed/>
    <w:qFormat/>
    <w:rsid w:val="00472ED0"/>
    <w:pPr>
      <w:spacing w:after="0" w:line="240" w:lineRule="auto"/>
    </w:pPr>
    <w:rPr>
      <w:sz w:val="20"/>
      <w:szCs w:val="20"/>
    </w:rPr>
  </w:style>
  <w:style w:type="character" w:customStyle="1" w:styleId="FootnoteTextChar">
    <w:name w:val="Footnote Text Char"/>
    <w:aliases w:val="Footnote Text Char Char Char Char Char,Footnote Text1 Char Char,Footnote Text2 Char,Footnote Text Char Char Char Char1 Char,Char Char Char, Char Char,Char Char1,متن زيرنويس Char,پاورقي Char Char Char,پاورقي Char Char1"/>
    <w:basedOn w:val="DefaultParagraphFont"/>
    <w:link w:val="FootnoteText"/>
    <w:uiPriority w:val="99"/>
    <w:rsid w:val="00472ED0"/>
    <w:rPr>
      <w:sz w:val="20"/>
      <w:szCs w:val="20"/>
    </w:rPr>
  </w:style>
  <w:style w:type="character" w:styleId="FootnoteReference">
    <w:name w:val="footnote reference"/>
    <w:aliases w:val="شماره زيرنويس"/>
    <w:basedOn w:val="DefaultParagraphFont"/>
    <w:uiPriority w:val="99"/>
    <w:unhideWhenUsed/>
    <w:rsid w:val="00472ED0"/>
    <w:rPr>
      <w:vertAlign w:val="superscript"/>
    </w:rPr>
  </w:style>
  <w:style w:type="paragraph" w:styleId="Subtitle">
    <w:name w:val="Subtitle"/>
    <w:basedOn w:val="Normal"/>
    <w:link w:val="SubtitleChar"/>
    <w:uiPriority w:val="99"/>
    <w:qFormat/>
    <w:rsid w:val="00472ED0"/>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uiPriority w:val="99"/>
    <w:rsid w:val="00472ED0"/>
    <w:rPr>
      <w:rFonts w:ascii="Times New Roman" w:eastAsia="Times New Roman" w:hAnsi="Times New Roman" w:cs="B Zar"/>
      <w:sz w:val="28"/>
      <w:szCs w:val="28"/>
    </w:rPr>
  </w:style>
  <w:style w:type="character" w:styleId="Emphasis">
    <w:name w:val="Emphasis"/>
    <w:basedOn w:val="DefaultParagraphFont"/>
    <w:uiPriority w:val="20"/>
    <w:qFormat/>
    <w:rsid w:val="00871871"/>
    <w:rPr>
      <w:i/>
      <w:iCs/>
    </w:rPr>
  </w:style>
  <w:style w:type="table" w:styleId="TableGrid">
    <w:name w:val="Table Grid"/>
    <w:basedOn w:val="TableNormal"/>
    <w:uiPriority w:val="39"/>
    <w:rsid w:val="00507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1">
    <w:name w:val="Grid Table 4 - Accent 31"/>
    <w:basedOn w:val="TableNormal"/>
    <w:uiPriority w:val="49"/>
    <w:rsid w:val="00EA6822"/>
    <w:pPr>
      <w:spacing w:after="0" w:line="240" w:lineRule="auto"/>
    </w:pPr>
    <w:rPr>
      <w:rFonts w:ascii="Calibri" w:eastAsia="Calibri" w:hAnsi="Calibri" w:cs="Arial"/>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EA6822"/>
    <w:pPr>
      <w:spacing w:after="0" w:line="240" w:lineRule="auto"/>
    </w:pPr>
    <w:rPr>
      <w:rFonts w:ascii="Calibri" w:eastAsia="Calibri" w:hAnsi="Calibri" w:cs="Arial"/>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EndNoteBibliography">
    <w:name w:val="EndNote Bibliography"/>
    <w:basedOn w:val="Normal"/>
    <w:link w:val="EndNoteBibliographyChar"/>
    <w:rsid w:val="00E40F77"/>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E40F77"/>
    <w:rPr>
      <w:rFonts w:ascii="Calibri" w:hAnsi="Calibri"/>
      <w:noProof/>
    </w:rPr>
  </w:style>
  <w:style w:type="paragraph" w:customStyle="1" w:styleId="EndNoteBibliographyTitle">
    <w:name w:val="EndNote Bibliography Title"/>
    <w:basedOn w:val="Normal"/>
    <w:link w:val="EndNoteBibliographyTitleChar"/>
    <w:rsid w:val="002D6E80"/>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2D6E80"/>
    <w:rPr>
      <w:rFonts w:ascii="Calibri" w:hAnsi="Calibri"/>
      <w:noProof/>
    </w:rPr>
  </w:style>
  <w:style w:type="character" w:customStyle="1" w:styleId="Heading1Char">
    <w:name w:val="Heading 1 Char"/>
    <w:basedOn w:val="DefaultParagraphFont"/>
    <w:link w:val="Heading1"/>
    <w:uiPriority w:val="9"/>
    <w:rsid w:val="00A41F8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A41F8D"/>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C81C54"/>
    <w:rPr>
      <w:sz w:val="16"/>
      <w:szCs w:val="16"/>
    </w:rPr>
  </w:style>
  <w:style w:type="paragraph" w:styleId="CommentText">
    <w:name w:val="annotation text"/>
    <w:basedOn w:val="Normal"/>
    <w:link w:val="CommentTextChar"/>
    <w:uiPriority w:val="99"/>
    <w:semiHidden/>
    <w:unhideWhenUsed/>
    <w:rsid w:val="00C81C54"/>
    <w:pPr>
      <w:spacing w:line="240" w:lineRule="auto"/>
    </w:pPr>
    <w:rPr>
      <w:sz w:val="20"/>
      <w:szCs w:val="20"/>
    </w:rPr>
  </w:style>
  <w:style w:type="character" w:customStyle="1" w:styleId="CommentTextChar">
    <w:name w:val="Comment Text Char"/>
    <w:basedOn w:val="DefaultParagraphFont"/>
    <w:link w:val="CommentText"/>
    <w:uiPriority w:val="99"/>
    <w:semiHidden/>
    <w:rsid w:val="00C81C54"/>
    <w:rPr>
      <w:sz w:val="20"/>
      <w:szCs w:val="20"/>
    </w:rPr>
  </w:style>
  <w:style w:type="paragraph" w:styleId="BalloonText">
    <w:name w:val="Balloon Text"/>
    <w:basedOn w:val="Normal"/>
    <w:link w:val="BalloonTextChar"/>
    <w:uiPriority w:val="99"/>
    <w:semiHidden/>
    <w:unhideWhenUsed/>
    <w:rsid w:val="00C81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C54"/>
    <w:rPr>
      <w:rFonts w:ascii="Segoe UI" w:hAnsi="Segoe UI" w:cs="Segoe UI"/>
      <w:sz w:val="18"/>
      <w:szCs w:val="18"/>
    </w:rPr>
  </w:style>
  <w:style w:type="character" w:customStyle="1" w:styleId="reference-text">
    <w:name w:val="reference-text"/>
    <w:rsid w:val="00096E22"/>
  </w:style>
  <w:style w:type="paragraph" w:styleId="ListParagraph">
    <w:name w:val="List Paragraph"/>
    <w:basedOn w:val="Normal"/>
    <w:uiPriority w:val="34"/>
    <w:qFormat/>
    <w:rsid w:val="00CC3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2302">
      <w:bodyDiv w:val="1"/>
      <w:marLeft w:val="0"/>
      <w:marRight w:val="0"/>
      <w:marTop w:val="0"/>
      <w:marBottom w:val="0"/>
      <w:divBdr>
        <w:top w:val="none" w:sz="0" w:space="0" w:color="auto"/>
        <w:left w:val="none" w:sz="0" w:space="0" w:color="auto"/>
        <w:bottom w:val="none" w:sz="0" w:space="0" w:color="auto"/>
        <w:right w:val="none" w:sz="0" w:space="0" w:color="auto"/>
      </w:divBdr>
    </w:div>
    <w:div w:id="120924626">
      <w:bodyDiv w:val="1"/>
      <w:marLeft w:val="0"/>
      <w:marRight w:val="0"/>
      <w:marTop w:val="0"/>
      <w:marBottom w:val="0"/>
      <w:divBdr>
        <w:top w:val="none" w:sz="0" w:space="0" w:color="auto"/>
        <w:left w:val="none" w:sz="0" w:space="0" w:color="auto"/>
        <w:bottom w:val="none" w:sz="0" w:space="0" w:color="auto"/>
        <w:right w:val="none" w:sz="0" w:space="0" w:color="auto"/>
      </w:divBdr>
    </w:div>
    <w:div w:id="594632163">
      <w:bodyDiv w:val="1"/>
      <w:marLeft w:val="0"/>
      <w:marRight w:val="0"/>
      <w:marTop w:val="0"/>
      <w:marBottom w:val="0"/>
      <w:divBdr>
        <w:top w:val="none" w:sz="0" w:space="0" w:color="auto"/>
        <w:left w:val="none" w:sz="0" w:space="0" w:color="auto"/>
        <w:bottom w:val="none" w:sz="0" w:space="0" w:color="auto"/>
        <w:right w:val="none" w:sz="0" w:space="0" w:color="auto"/>
      </w:divBdr>
    </w:div>
    <w:div w:id="973754694">
      <w:bodyDiv w:val="1"/>
      <w:marLeft w:val="0"/>
      <w:marRight w:val="0"/>
      <w:marTop w:val="0"/>
      <w:marBottom w:val="0"/>
      <w:divBdr>
        <w:top w:val="none" w:sz="0" w:space="0" w:color="auto"/>
        <w:left w:val="none" w:sz="0" w:space="0" w:color="auto"/>
        <w:bottom w:val="none" w:sz="0" w:space="0" w:color="auto"/>
        <w:right w:val="none" w:sz="0" w:space="0" w:color="auto"/>
      </w:divBdr>
    </w:div>
    <w:div w:id="112284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701</TotalTime>
  <Pages>11</Pages>
  <Words>5400</Words>
  <Characters>30785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Ghodrati</dc:creator>
  <cp:keywords/>
  <dc:description/>
  <cp:lastModifiedBy>Ghodrati</cp:lastModifiedBy>
  <cp:revision>105</cp:revision>
  <dcterms:created xsi:type="dcterms:W3CDTF">2021-08-28T16:21:00Z</dcterms:created>
  <dcterms:modified xsi:type="dcterms:W3CDTF">2021-12-25T22:14:00Z</dcterms:modified>
</cp:coreProperties>
</file>