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C14D7" w14:textId="4B4AA1B9" w:rsidR="0004064E" w:rsidRDefault="0004064E" w:rsidP="00CD5D5A">
      <w:pPr>
        <w:spacing w:before="100" w:beforeAutospacing="1" w:after="100" w:afterAutospacing="1" w:line="480" w:lineRule="auto"/>
        <w:jc w:val="center"/>
        <w:rPr>
          <w:b/>
          <w:bCs/>
          <w:color w:val="000000"/>
        </w:rPr>
      </w:pPr>
      <w:r w:rsidRPr="0004064E">
        <w:rPr>
          <w:b/>
          <w:bCs/>
          <w:color w:val="000000"/>
        </w:rPr>
        <w:t xml:space="preserve">The Effects of Counselling Based on PLISSIT Model on Sexual Dysfunction: A Systematic </w:t>
      </w:r>
      <w:bookmarkStart w:id="0" w:name="_GoBack"/>
      <w:bookmarkEnd w:id="0"/>
      <w:r w:rsidRPr="0004064E">
        <w:rPr>
          <w:b/>
          <w:bCs/>
          <w:color w:val="000000"/>
        </w:rPr>
        <w:t>Review and Meta-analysis</w:t>
      </w:r>
    </w:p>
    <w:p w14:paraId="2E32710B" w14:textId="77777777" w:rsidR="008479BD" w:rsidRPr="0004064E" w:rsidRDefault="008479BD" w:rsidP="0004064E">
      <w:pPr>
        <w:spacing w:before="100" w:beforeAutospacing="1" w:after="100" w:afterAutospacing="1" w:line="480" w:lineRule="auto"/>
        <w:jc w:val="center"/>
        <w:rPr>
          <w:rFonts w:asciiTheme="majorBidi" w:hAnsiTheme="majorBidi" w:cstheme="majorBidi"/>
          <w:b/>
          <w:bCs/>
          <w:color w:val="000000"/>
          <w:kern w:val="2"/>
        </w:rPr>
      </w:pPr>
    </w:p>
    <w:p w14:paraId="28E841DE" w14:textId="77777777" w:rsidR="00C015E3" w:rsidRPr="0004064E" w:rsidRDefault="00C015E3" w:rsidP="0004064E">
      <w:pPr>
        <w:spacing w:before="100" w:beforeAutospacing="1" w:after="100" w:afterAutospacing="1" w:line="480" w:lineRule="auto"/>
        <w:jc w:val="both"/>
        <w:rPr>
          <w:rFonts w:asciiTheme="majorBidi" w:hAnsiTheme="majorBidi" w:cstheme="majorBidi"/>
          <w:b/>
          <w:bCs/>
          <w:color w:val="000000"/>
          <w:lang w:val="en-US"/>
        </w:rPr>
      </w:pPr>
      <w:r w:rsidRPr="0004064E">
        <w:rPr>
          <w:rFonts w:asciiTheme="majorBidi" w:hAnsiTheme="majorBidi" w:cstheme="majorBidi"/>
          <w:b/>
          <w:bCs/>
          <w:color w:val="000000"/>
          <w:kern w:val="2"/>
        </w:rPr>
        <w:t>Abstract</w:t>
      </w:r>
      <w:r w:rsidRPr="0004064E">
        <w:rPr>
          <w:rFonts w:asciiTheme="majorBidi" w:hAnsiTheme="majorBidi" w:cstheme="majorBidi"/>
          <w:b/>
          <w:bCs/>
          <w:color w:val="000000"/>
          <w:lang w:val="en-US"/>
        </w:rPr>
        <w:t xml:space="preserve"> </w:t>
      </w:r>
    </w:p>
    <w:p w14:paraId="7133993E" w14:textId="7D8B293C" w:rsidR="00C015E3" w:rsidRPr="0004064E" w:rsidRDefault="00C015E3" w:rsidP="00181367">
      <w:pPr>
        <w:spacing w:before="100" w:beforeAutospacing="1" w:after="100" w:afterAutospacing="1" w:line="480" w:lineRule="auto"/>
        <w:jc w:val="both"/>
        <w:rPr>
          <w:rFonts w:asciiTheme="majorBidi" w:hAnsiTheme="majorBidi" w:cstheme="majorBidi"/>
          <w:color w:val="000000"/>
          <w:lang w:val="en-US"/>
        </w:rPr>
      </w:pPr>
      <w:r w:rsidRPr="0004064E">
        <w:rPr>
          <w:rFonts w:asciiTheme="majorBidi" w:hAnsiTheme="majorBidi" w:cstheme="majorBidi"/>
          <w:color w:val="000000"/>
          <w:lang w:val="en-US"/>
        </w:rPr>
        <w:t xml:space="preserve">Sexual dysfunction is one of the problems that many people face it throughout their life. Counselling with appropriate content for patients can be reduce their sexual problems and improve their quality of life. Therefore, this study was performed to find a comprehensive conclusion about the effect of sexual counselling based on PLISSIT model on sexual dysfunction. To this aim, we searched the Web of Knowledge, PubMed, Cochran, Scopus, google scholar and Persian databases (SID, Magiran, Irandoc and Iranmedex) by the MeSH and non-MeSH terms in title, abstract, or keywords until August 2021. The search strategy was (“Sex Counselling” OR “Counselling, Sex”) AND PLISSIT OR EX-PLISSIT AND (“Sexual Dysfunction” OR “Sexual Disorder” OR “Sex Disorder”) with no limitation in time. All available controlled trials, conducted on individuals with sexual dysfunction, who received counselling based on PLISSIT or EX-PLISSIT Model, were included. The quality of included trials was assessed using the Oxford Center for Evidence Based Medicine checklist. Statistical analyses were done by Comprehensive Meta-analysis Version2. Out of 204 relevant publication trials, 23 trials (2001 female, 19 male) were included in this study. Nine studies had sufficient data for meta-analysis. The meta-analysis showed a significant improve in sexual function (SMD: 1.535; 95% CI: 1.175 to 1.896; P≤0.001) following Counselling Based on PLISSIT Model. Although all studies have shown the positive effect of counselling based on PLISSIT </w:t>
      </w:r>
      <w:r w:rsidRPr="0004064E">
        <w:rPr>
          <w:rFonts w:asciiTheme="majorBidi" w:hAnsiTheme="majorBidi" w:cstheme="majorBidi"/>
          <w:color w:val="000000"/>
          <w:lang w:val="en-US"/>
        </w:rPr>
        <w:lastRenderedPageBreak/>
        <w:t>model on sexual function, we recommend conducting more studies in different countries with different sexual cultures in order to clarify the issue as much as possible.</w:t>
      </w:r>
    </w:p>
    <w:p w14:paraId="638AD72F" w14:textId="77777777" w:rsidR="00C015E3" w:rsidRPr="0004064E" w:rsidRDefault="00C015E3" w:rsidP="0004064E">
      <w:pPr>
        <w:spacing w:before="60" w:line="480" w:lineRule="auto"/>
        <w:jc w:val="both"/>
        <w:rPr>
          <w:rFonts w:asciiTheme="majorBidi" w:hAnsiTheme="majorBidi" w:cstheme="majorBidi"/>
          <w:color w:val="000000"/>
        </w:rPr>
      </w:pPr>
    </w:p>
    <w:p w14:paraId="606E030F" w14:textId="77777777" w:rsidR="00C015E3" w:rsidRPr="0004064E" w:rsidRDefault="00C015E3" w:rsidP="0004064E">
      <w:pPr>
        <w:spacing w:before="100" w:beforeAutospacing="1" w:after="100" w:afterAutospacing="1" w:line="480" w:lineRule="auto"/>
        <w:jc w:val="both"/>
        <w:rPr>
          <w:rFonts w:asciiTheme="majorBidi" w:hAnsiTheme="majorBidi" w:cstheme="majorBidi"/>
          <w:color w:val="000000"/>
          <w:lang w:val="en-US"/>
        </w:rPr>
      </w:pPr>
      <w:r w:rsidRPr="00BC3882">
        <w:rPr>
          <w:rFonts w:asciiTheme="majorBidi" w:hAnsiTheme="majorBidi" w:cstheme="majorBidi"/>
          <w:b/>
          <w:bCs/>
          <w:color w:val="000000"/>
        </w:rPr>
        <w:t>Key-words:</w:t>
      </w:r>
      <w:r w:rsidRPr="0004064E">
        <w:rPr>
          <w:rFonts w:asciiTheme="majorBidi" w:hAnsiTheme="majorBidi" w:cstheme="majorBidi"/>
          <w:color w:val="000000"/>
        </w:rPr>
        <w:t xml:space="preserve"> </w:t>
      </w:r>
      <w:r w:rsidRPr="0004064E">
        <w:rPr>
          <w:rFonts w:asciiTheme="majorBidi" w:hAnsiTheme="majorBidi" w:cstheme="majorBidi"/>
          <w:color w:val="000000"/>
          <w:lang w:val="en-US"/>
        </w:rPr>
        <w:t>PLISSIT model, Sex counselling, Sexual dysfunction, consultation.</w:t>
      </w:r>
    </w:p>
    <w:p w14:paraId="7778403F" w14:textId="77777777" w:rsidR="00C015E3" w:rsidRPr="0004064E" w:rsidRDefault="00C015E3" w:rsidP="0004064E">
      <w:pPr>
        <w:spacing w:before="60" w:line="480" w:lineRule="auto"/>
        <w:jc w:val="both"/>
        <w:outlineLvl w:val="0"/>
        <w:rPr>
          <w:rFonts w:asciiTheme="majorBidi" w:hAnsiTheme="majorBidi" w:cstheme="majorBidi"/>
          <w:b/>
          <w:bCs/>
          <w:color w:val="000000"/>
          <w:rtl/>
        </w:rPr>
      </w:pPr>
      <w:r w:rsidRPr="0004064E">
        <w:rPr>
          <w:rFonts w:asciiTheme="majorBidi" w:hAnsiTheme="majorBidi" w:cstheme="majorBidi"/>
          <w:b/>
          <w:bCs/>
          <w:color w:val="000000"/>
        </w:rPr>
        <w:t>Introduction:</w:t>
      </w:r>
    </w:p>
    <w:p w14:paraId="5B459D02" w14:textId="0B059CA8" w:rsidR="00C015E3" w:rsidRPr="0004064E" w:rsidRDefault="00C015E3" w:rsidP="00C517B2">
      <w:pPr>
        <w:autoSpaceDE w:val="0"/>
        <w:autoSpaceDN w:val="0"/>
        <w:adjustRightInd w:val="0"/>
        <w:spacing w:line="480" w:lineRule="auto"/>
        <w:jc w:val="both"/>
        <w:rPr>
          <w:rFonts w:asciiTheme="majorBidi" w:eastAsia="Calibri" w:hAnsiTheme="majorBidi" w:cstheme="majorBidi"/>
          <w:color w:val="000000"/>
        </w:rPr>
      </w:pPr>
      <w:r w:rsidRPr="0004064E">
        <w:rPr>
          <w:rFonts w:asciiTheme="majorBidi" w:eastAsia="Calibri" w:hAnsiTheme="majorBidi" w:cstheme="majorBidi"/>
          <w:color w:val="000000"/>
        </w:rPr>
        <w:t>Studying, researching and consulting with other people are some of the methods that human usually use of them to solve their problems and concerns. One of the problems that many people face it throughout their life is sexual dysfunction,</w:t>
      </w:r>
      <w:r w:rsidR="00C517B2">
        <w:rPr>
          <w:rFonts w:asciiTheme="majorBidi" w:eastAsia="Calibri" w:hAnsiTheme="majorBidi" w:cstheme="majorBidi"/>
          <w:color w:val="2E74B5" w:themeColor="accent1" w:themeShade="BF"/>
          <w:vertAlign w:val="superscript"/>
        </w:rPr>
        <w:t xml:space="preserve"> </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color w:val="2E74B5" w:themeColor="accent1" w:themeShade="BF"/>
        </w:rPr>
        <w:t>1</w:t>
      </w:r>
      <w:r w:rsidR="00140152">
        <w:rPr>
          <w:rFonts w:asciiTheme="majorBidi" w:eastAsia="Calibri" w:hAnsiTheme="majorBidi" w:cstheme="majorBidi"/>
          <w:color w:val="2E74B5" w:themeColor="accent1" w:themeShade="BF"/>
        </w:rPr>
        <w:t>)</w:t>
      </w:r>
      <w:r w:rsidRPr="0004064E">
        <w:rPr>
          <w:rFonts w:asciiTheme="majorBidi" w:eastAsia="Calibri" w:hAnsiTheme="majorBidi" w:cstheme="majorBidi"/>
          <w:color w:val="2E74B5" w:themeColor="accent1" w:themeShade="BF"/>
        </w:rPr>
        <w:t xml:space="preserve"> </w:t>
      </w:r>
      <w:r w:rsidRPr="0004064E">
        <w:rPr>
          <w:rFonts w:asciiTheme="majorBidi" w:eastAsia="Calibri" w:hAnsiTheme="majorBidi" w:cstheme="majorBidi"/>
          <w:color w:val="000000"/>
        </w:rPr>
        <w:t xml:space="preserve">so they are always trying to find a way to solve it. In this way, studying manuscript with unreliable sources and consulting with non-experts or </w:t>
      </w:r>
      <w:r w:rsidRPr="0004064E">
        <w:rPr>
          <w:rFonts w:asciiTheme="majorBidi" w:eastAsia="Calibri" w:hAnsiTheme="majorBidi" w:cstheme="majorBidi"/>
        </w:rPr>
        <w:t>opportunistic people</w:t>
      </w:r>
      <w:r w:rsidRPr="0004064E">
        <w:rPr>
          <w:rFonts w:asciiTheme="majorBidi" w:eastAsia="Calibri" w:hAnsiTheme="majorBidi" w:cstheme="majorBidi"/>
          <w:color w:val="000000"/>
        </w:rPr>
        <w:t>, not only can't solve the problems, but also can make the situation worse, so training experienced experts and providing counselling with appropriate content for patients can be reduce their sexual problems an</w:t>
      </w:r>
      <w:r w:rsidR="00C517B2">
        <w:rPr>
          <w:rFonts w:asciiTheme="majorBidi" w:eastAsia="Calibri" w:hAnsiTheme="majorBidi" w:cstheme="majorBidi"/>
          <w:color w:val="000000"/>
        </w:rPr>
        <w:t xml:space="preserve">d improve their quality of life </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color w:val="2E74B5" w:themeColor="accent1" w:themeShade="BF"/>
        </w:rPr>
        <w:t>2</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color w:val="2E74B5" w:themeColor="accent1" w:themeShade="BF"/>
        </w:rPr>
        <w:t>.</w:t>
      </w:r>
      <w:r w:rsidR="00C517B2" w:rsidRPr="0004064E">
        <w:rPr>
          <w:rFonts w:asciiTheme="majorBidi" w:eastAsia="Calibri" w:hAnsiTheme="majorBidi" w:cstheme="majorBidi"/>
          <w:color w:val="2E74B5" w:themeColor="accent1" w:themeShade="BF"/>
        </w:rPr>
        <w:t xml:space="preserve"> </w:t>
      </w:r>
      <w:r w:rsidRPr="0004064E">
        <w:rPr>
          <w:rFonts w:asciiTheme="majorBidi" w:eastAsia="Calibri" w:hAnsiTheme="majorBidi" w:cstheme="majorBidi"/>
          <w:color w:val="000000"/>
        </w:rPr>
        <w:t xml:space="preserve"> Researches show that sexual satisfaction directly related to self-confidence and quality of life</w:t>
      </w:r>
      <w:r w:rsidR="00C517B2">
        <w:rPr>
          <w:rFonts w:asciiTheme="majorBidi" w:eastAsia="Calibri" w:hAnsiTheme="majorBidi" w:cstheme="majorBidi"/>
          <w:color w:val="000000"/>
        </w:rPr>
        <w:t xml:space="preserve"> </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color w:val="2E74B5" w:themeColor="accent1" w:themeShade="BF"/>
        </w:rPr>
        <w:t>3</w:t>
      </w:r>
      <w:r w:rsidR="00140152">
        <w:rPr>
          <w:rFonts w:asciiTheme="majorBidi" w:eastAsia="Calibri" w:hAnsiTheme="majorBidi" w:cstheme="majorBidi"/>
          <w:color w:val="2E74B5" w:themeColor="accent1" w:themeShade="BF"/>
        </w:rPr>
        <w:t>)</w:t>
      </w:r>
      <w:r w:rsidRPr="0004064E">
        <w:rPr>
          <w:rFonts w:asciiTheme="majorBidi" w:eastAsia="Calibri" w:hAnsiTheme="majorBidi" w:cstheme="majorBidi"/>
          <w:color w:val="000000"/>
        </w:rPr>
        <w:t>. So far, several standard methods proposed to improve sexual dysfunction, one of them is counselling based on PLISSIT model, which described by Annon in 1974 for first time and consists of four main parts</w:t>
      </w:r>
      <w:r w:rsidR="00C517B2">
        <w:rPr>
          <w:rFonts w:asciiTheme="majorBidi" w:eastAsia="Calibri" w:hAnsiTheme="majorBidi" w:cstheme="majorBidi"/>
          <w:color w:val="000000"/>
        </w:rPr>
        <w:t xml:space="preserve"> </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color w:val="2E74B5" w:themeColor="accent1" w:themeShade="BF"/>
        </w:rPr>
        <w:t>4</w:t>
      </w:r>
      <w:r w:rsidR="00140152">
        <w:rPr>
          <w:rFonts w:asciiTheme="majorBidi" w:eastAsia="Calibri" w:hAnsiTheme="majorBidi" w:cstheme="majorBidi"/>
          <w:color w:val="2E74B5" w:themeColor="accent1" w:themeShade="BF"/>
        </w:rPr>
        <w:t>)</w:t>
      </w:r>
      <w:r w:rsidRPr="0004064E">
        <w:rPr>
          <w:rFonts w:asciiTheme="majorBidi" w:eastAsia="Calibri" w:hAnsiTheme="majorBidi" w:cstheme="majorBidi"/>
          <w:color w:val="000000"/>
        </w:rPr>
        <w:t>.</w:t>
      </w:r>
      <w:r w:rsidRPr="0004064E">
        <w:rPr>
          <w:rFonts w:asciiTheme="majorBidi" w:eastAsia="Calibri" w:hAnsiTheme="majorBidi" w:cstheme="majorBidi"/>
          <w:color w:val="2E74B5" w:themeColor="accent1" w:themeShade="BF"/>
        </w:rPr>
        <w:t xml:space="preserve"> </w:t>
      </w:r>
    </w:p>
    <w:p w14:paraId="18A533C4" w14:textId="77777777" w:rsidR="00C015E3" w:rsidRPr="0004064E" w:rsidRDefault="00C015E3" w:rsidP="0004064E">
      <w:pPr>
        <w:pStyle w:val="ListParagraph"/>
        <w:numPr>
          <w:ilvl w:val="0"/>
          <w:numId w:val="6"/>
        </w:numPr>
        <w:autoSpaceDE w:val="0"/>
        <w:autoSpaceDN w:val="0"/>
        <w:bidi w:val="0"/>
        <w:adjustRightInd w:val="0"/>
        <w:spacing w:after="0" w:line="480" w:lineRule="auto"/>
        <w:ind w:left="0"/>
        <w:jc w:val="both"/>
        <w:rPr>
          <w:rFonts w:asciiTheme="majorBidi" w:eastAsia="Calibri" w:hAnsiTheme="majorBidi" w:cstheme="majorBidi"/>
          <w:color w:val="000000"/>
          <w:sz w:val="24"/>
          <w:szCs w:val="24"/>
        </w:rPr>
      </w:pPr>
      <w:r w:rsidRPr="0004064E">
        <w:rPr>
          <w:rStyle w:val="fontstyle01"/>
          <w:rFonts w:asciiTheme="majorBidi" w:hAnsiTheme="majorBidi" w:cstheme="majorBidi"/>
          <w:sz w:val="24"/>
          <w:szCs w:val="24"/>
        </w:rPr>
        <w:t>Permission</w:t>
      </w:r>
      <w:r w:rsidRPr="0004064E">
        <w:rPr>
          <w:rFonts w:asciiTheme="majorBidi" w:eastAsia="Calibri" w:hAnsiTheme="majorBidi" w:cstheme="majorBidi"/>
          <w:color w:val="000000"/>
          <w:sz w:val="24"/>
          <w:szCs w:val="24"/>
        </w:rPr>
        <w:t xml:space="preserve"> (P): The consultants and participants introduce themselves and get to know each other </w:t>
      </w:r>
      <w:r w:rsidRPr="0004064E">
        <w:rPr>
          <w:rFonts w:asciiTheme="majorBidi" w:eastAsia="Calibri" w:hAnsiTheme="majorBidi" w:cstheme="majorBidi"/>
          <w:sz w:val="24"/>
          <w:szCs w:val="24"/>
        </w:rPr>
        <w:t>at this stage</w:t>
      </w:r>
      <w:r w:rsidRPr="0004064E">
        <w:rPr>
          <w:rFonts w:asciiTheme="majorBidi" w:eastAsia="Calibri" w:hAnsiTheme="majorBidi" w:cstheme="majorBidi"/>
          <w:color w:val="000000"/>
          <w:sz w:val="24"/>
          <w:szCs w:val="24"/>
        </w:rPr>
        <w:t>. After explaining the steps and goals of the counselling session, the counselor explains about the anatomy and physiology of the male and female reproductive system, and then the patients can talk about their sexual concerns.</w:t>
      </w:r>
    </w:p>
    <w:p w14:paraId="14BF981C" w14:textId="77777777" w:rsidR="00C015E3" w:rsidRPr="0004064E" w:rsidRDefault="00C015E3" w:rsidP="0004064E">
      <w:pPr>
        <w:pStyle w:val="ListParagraph"/>
        <w:numPr>
          <w:ilvl w:val="0"/>
          <w:numId w:val="6"/>
        </w:numPr>
        <w:autoSpaceDE w:val="0"/>
        <w:autoSpaceDN w:val="0"/>
        <w:bidi w:val="0"/>
        <w:adjustRightInd w:val="0"/>
        <w:spacing w:after="0" w:line="480" w:lineRule="auto"/>
        <w:ind w:left="0"/>
        <w:jc w:val="both"/>
        <w:rPr>
          <w:rFonts w:asciiTheme="majorBidi" w:eastAsia="Calibri" w:hAnsiTheme="majorBidi" w:cstheme="majorBidi"/>
          <w:color w:val="000000"/>
          <w:sz w:val="24"/>
          <w:szCs w:val="24"/>
        </w:rPr>
      </w:pPr>
      <w:r w:rsidRPr="0004064E">
        <w:rPr>
          <w:rStyle w:val="fontstyle01"/>
          <w:rFonts w:asciiTheme="majorBidi" w:hAnsiTheme="majorBidi" w:cstheme="majorBidi"/>
          <w:sz w:val="24"/>
          <w:szCs w:val="24"/>
        </w:rPr>
        <w:t>Limited Information (LI)</w:t>
      </w:r>
      <w:r w:rsidRPr="0004064E">
        <w:rPr>
          <w:rFonts w:asciiTheme="majorBidi" w:eastAsia="Calibri" w:hAnsiTheme="majorBidi" w:cstheme="majorBidi"/>
          <w:color w:val="000000"/>
          <w:sz w:val="24"/>
          <w:szCs w:val="24"/>
        </w:rPr>
        <w:t>:</w:t>
      </w:r>
      <w:r w:rsidRPr="0004064E">
        <w:rPr>
          <w:rFonts w:asciiTheme="majorBidi" w:eastAsia="Calibri" w:hAnsiTheme="majorBidi" w:cstheme="majorBidi"/>
          <w:color w:val="000000"/>
          <w:sz w:val="24"/>
          <w:szCs w:val="24"/>
          <w:rtl/>
        </w:rPr>
        <w:t xml:space="preserve"> </w:t>
      </w:r>
      <w:r w:rsidRPr="0004064E">
        <w:rPr>
          <w:rFonts w:asciiTheme="majorBidi" w:eastAsia="Calibri" w:hAnsiTheme="majorBidi" w:cstheme="majorBidi"/>
          <w:sz w:val="24"/>
          <w:szCs w:val="24"/>
        </w:rPr>
        <w:t xml:space="preserve">At this stage, </w:t>
      </w:r>
      <w:r w:rsidRPr="0004064E">
        <w:rPr>
          <w:rFonts w:asciiTheme="majorBidi" w:eastAsia="Calibri" w:hAnsiTheme="majorBidi" w:cstheme="majorBidi"/>
          <w:color w:val="000000"/>
          <w:sz w:val="24"/>
          <w:szCs w:val="24"/>
        </w:rPr>
        <w:t xml:space="preserve">the sexual response cycle and the physical and psychological differences between male and female in each stage of the sexual response cycle </w:t>
      </w:r>
      <w:r w:rsidRPr="0004064E">
        <w:rPr>
          <w:rFonts w:asciiTheme="majorBidi" w:eastAsia="Calibri" w:hAnsiTheme="majorBidi" w:cstheme="majorBidi"/>
          <w:color w:val="000000"/>
          <w:sz w:val="24"/>
          <w:szCs w:val="24"/>
        </w:rPr>
        <w:lastRenderedPageBreak/>
        <w:t>are explained. At the end of this session, the counselor answers patient's probable questions and then plans for the next session.</w:t>
      </w:r>
    </w:p>
    <w:p w14:paraId="153B1C9A" w14:textId="77777777" w:rsidR="00C015E3" w:rsidRPr="0004064E" w:rsidRDefault="00C015E3" w:rsidP="0004064E">
      <w:pPr>
        <w:pStyle w:val="ListParagraph"/>
        <w:numPr>
          <w:ilvl w:val="0"/>
          <w:numId w:val="6"/>
        </w:numPr>
        <w:autoSpaceDE w:val="0"/>
        <w:autoSpaceDN w:val="0"/>
        <w:bidi w:val="0"/>
        <w:adjustRightInd w:val="0"/>
        <w:spacing w:after="0" w:line="480" w:lineRule="auto"/>
        <w:ind w:left="0"/>
        <w:jc w:val="both"/>
        <w:rPr>
          <w:rFonts w:asciiTheme="majorBidi" w:eastAsia="Calibri" w:hAnsiTheme="majorBidi" w:cstheme="majorBidi"/>
          <w:color w:val="000000"/>
          <w:sz w:val="24"/>
          <w:szCs w:val="24"/>
        </w:rPr>
      </w:pPr>
      <w:r w:rsidRPr="0004064E">
        <w:rPr>
          <w:rStyle w:val="fontstyle01"/>
          <w:rFonts w:asciiTheme="majorBidi" w:hAnsiTheme="majorBidi" w:cstheme="majorBidi"/>
          <w:sz w:val="24"/>
          <w:szCs w:val="24"/>
        </w:rPr>
        <w:t>Specific Suggestions (SS)</w:t>
      </w:r>
      <w:r w:rsidRPr="0004064E">
        <w:rPr>
          <w:rFonts w:asciiTheme="majorBidi" w:eastAsia="Calibri" w:hAnsiTheme="majorBidi" w:cstheme="majorBidi"/>
          <w:color w:val="000000"/>
          <w:sz w:val="24"/>
          <w:szCs w:val="24"/>
        </w:rPr>
        <w:t>: The counselor explains the effect of various factors such as diseases on sexual function, and according to the history of each patient, offer specific suggestions to solve the sexual problems of the patient.</w:t>
      </w:r>
    </w:p>
    <w:p w14:paraId="17C4FCCA" w14:textId="0A243D77" w:rsidR="00C015E3" w:rsidRPr="0004064E" w:rsidRDefault="00C015E3" w:rsidP="00C517B2">
      <w:pPr>
        <w:pStyle w:val="ListParagraph"/>
        <w:numPr>
          <w:ilvl w:val="0"/>
          <w:numId w:val="6"/>
        </w:numPr>
        <w:autoSpaceDE w:val="0"/>
        <w:autoSpaceDN w:val="0"/>
        <w:bidi w:val="0"/>
        <w:adjustRightInd w:val="0"/>
        <w:spacing w:after="0" w:line="480" w:lineRule="auto"/>
        <w:ind w:left="0"/>
        <w:jc w:val="both"/>
        <w:rPr>
          <w:rFonts w:asciiTheme="majorBidi" w:eastAsia="Calibri" w:hAnsiTheme="majorBidi" w:cstheme="majorBidi"/>
          <w:color w:val="000000"/>
          <w:sz w:val="24"/>
          <w:szCs w:val="24"/>
        </w:rPr>
      </w:pPr>
      <w:r w:rsidRPr="0004064E">
        <w:rPr>
          <w:rStyle w:val="fontstyle01"/>
          <w:rFonts w:asciiTheme="majorBidi" w:hAnsiTheme="majorBidi" w:cstheme="majorBidi"/>
          <w:sz w:val="24"/>
          <w:szCs w:val="24"/>
        </w:rPr>
        <w:t>Intensive</w:t>
      </w:r>
      <w:r w:rsidRPr="0004064E">
        <w:rPr>
          <w:rFonts w:asciiTheme="majorBidi" w:hAnsiTheme="majorBidi" w:cstheme="majorBidi"/>
          <w:color w:val="000000"/>
          <w:sz w:val="24"/>
          <w:szCs w:val="24"/>
        </w:rPr>
        <w:t xml:space="preserve"> </w:t>
      </w:r>
      <w:r w:rsidRPr="0004064E">
        <w:rPr>
          <w:rStyle w:val="fontstyle01"/>
          <w:rFonts w:asciiTheme="majorBidi" w:hAnsiTheme="majorBidi" w:cstheme="majorBidi"/>
          <w:sz w:val="24"/>
          <w:szCs w:val="24"/>
        </w:rPr>
        <w:t>Therapy (IT)</w:t>
      </w:r>
      <w:r w:rsidRPr="0004064E">
        <w:rPr>
          <w:rFonts w:asciiTheme="majorBidi" w:eastAsia="Calibri" w:hAnsiTheme="majorBidi" w:cstheme="majorBidi"/>
          <w:color w:val="000000"/>
          <w:sz w:val="24"/>
          <w:szCs w:val="24"/>
        </w:rPr>
        <w:t>: The counselor checks the Satisfaction of the subject and summarizes the entire consultation process and in case of need, the patient is referred to the sexologist of the sexuality service</w:t>
      </w:r>
      <w:r w:rsidR="00C517B2">
        <w:rPr>
          <w:rFonts w:asciiTheme="majorBidi" w:eastAsia="Calibri" w:hAnsiTheme="majorBidi" w:cstheme="majorBidi"/>
          <w:color w:val="000000"/>
          <w:sz w:val="24"/>
          <w:szCs w:val="24"/>
        </w:rPr>
        <w:t xml:space="preserve"> </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color w:val="2E74B5" w:themeColor="accent1" w:themeShade="BF"/>
        </w:rPr>
        <w:t>5</w:t>
      </w:r>
      <w:r w:rsidR="00140152">
        <w:rPr>
          <w:rFonts w:asciiTheme="majorBidi" w:eastAsia="Calibri" w:hAnsiTheme="majorBidi" w:cstheme="majorBidi"/>
          <w:color w:val="2E74B5" w:themeColor="accent1" w:themeShade="BF"/>
        </w:rPr>
        <w:t>)</w:t>
      </w:r>
      <w:r w:rsidRPr="0004064E">
        <w:rPr>
          <w:rFonts w:asciiTheme="majorBidi" w:eastAsia="Calibri" w:hAnsiTheme="majorBidi" w:cstheme="majorBidi"/>
          <w:color w:val="000000"/>
          <w:sz w:val="24"/>
          <w:szCs w:val="24"/>
        </w:rPr>
        <w:t>.</w:t>
      </w:r>
      <w:r w:rsidRPr="0004064E">
        <w:rPr>
          <w:rFonts w:asciiTheme="majorBidi" w:eastAsia="Calibri" w:hAnsiTheme="majorBidi" w:cstheme="majorBidi"/>
          <w:color w:val="000000"/>
          <w:sz w:val="24"/>
          <w:szCs w:val="24"/>
          <w:rtl/>
        </w:rPr>
        <w:t xml:space="preserve"> </w:t>
      </w:r>
    </w:p>
    <w:p w14:paraId="7B2297BD" w14:textId="21F34E52" w:rsidR="00C015E3" w:rsidRPr="0004064E" w:rsidRDefault="00C015E3" w:rsidP="00C517B2">
      <w:pPr>
        <w:autoSpaceDE w:val="0"/>
        <w:autoSpaceDN w:val="0"/>
        <w:adjustRightInd w:val="0"/>
        <w:spacing w:line="480" w:lineRule="auto"/>
        <w:jc w:val="both"/>
        <w:rPr>
          <w:rFonts w:asciiTheme="majorBidi" w:eastAsia="Calibri" w:hAnsiTheme="majorBidi" w:cstheme="majorBidi"/>
          <w:color w:val="000000"/>
        </w:rPr>
      </w:pPr>
      <w:r w:rsidRPr="0004064E">
        <w:rPr>
          <w:rFonts w:asciiTheme="majorBidi" w:eastAsia="Calibri" w:hAnsiTheme="majorBidi" w:cstheme="majorBidi"/>
        </w:rPr>
        <w:t>By using the first three phases of PLISSIT model, 80-90% of the patient's sexual problems are solvable</w:t>
      </w:r>
      <w:r w:rsidR="00C517B2">
        <w:rPr>
          <w:rFonts w:asciiTheme="majorBidi" w:eastAsia="Calibri" w:hAnsiTheme="majorBidi" w:cstheme="majorBidi"/>
        </w:rPr>
        <w:t xml:space="preserve"> </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color w:val="2E74B5" w:themeColor="accent1" w:themeShade="BF"/>
        </w:rPr>
        <w:t>6</w:t>
      </w:r>
      <w:r w:rsidR="00140152">
        <w:rPr>
          <w:rFonts w:asciiTheme="majorBidi" w:eastAsia="Calibri" w:hAnsiTheme="majorBidi" w:cstheme="majorBidi"/>
          <w:color w:val="2E74B5" w:themeColor="accent1" w:themeShade="BF"/>
        </w:rPr>
        <w:t>)</w:t>
      </w:r>
      <w:r w:rsidRPr="0004064E">
        <w:rPr>
          <w:rFonts w:asciiTheme="majorBidi" w:eastAsia="Calibri" w:hAnsiTheme="majorBidi" w:cstheme="majorBidi"/>
        </w:rPr>
        <w:t>. EX-PLISSIT is an extended type of PLISSIT model which Permission-giving is one of the most important feature in all phases of consulting</w:t>
      </w:r>
      <w:r w:rsidR="00C517B2">
        <w:rPr>
          <w:rFonts w:asciiTheme="majorBidi" w:eastAsia="Calibri" w:hAnsiTheme="majorBidi" w:cstheme="majorBidi"/>
        </w:rPr>
        <w:t xml:space="preserve"> </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color w:val="2E74B5" w:themeColor="accent1" w:themeShade="BF"/>
        </w:rPr>
        <w:t>7</w:t>
      </w:r>
      <w:r w:rsidR="00140152">
        <w:rPr>
          <w:rFonts w:asciiTheme="majorBidi" w:eastAsia="Calibri" w:hAnsiTheme="majorBidi" w:cstheme="majorBidi"/>
          <w:color w:val="2E74B5" w:themeColor="accent1" w:themeShade="BF"/>
        </w:rPr>
        <w:t>)</w:t>
      </w:r>
      <w:r w:rsidRPr="0004064E">
        <w:rPr>
          <w:rFonts w:asciiTheme="majorBidi" w:eastAsia="Calibri" w:hAnsiTheme="majorBidi" w:cstheme="majorBidi"/>
        </w:rPr>
        <w:t>.</w:t>
      </w:r>
      <w:r w:rsidRPr="0004064E">
        <w:rPr>
          <w:rStyle w:val="jlqj4b"/>
          <w:rFonts w:asciiTheme="majorBidi" w:eastAsia="Calibri" w:hAnsiTheme="majorBidi" w:cstheme="majorBidi"/>
        </w:rPr>
        <w:t xml:space="preserve"> </w:t>
      </w:r>
      <w:r w:rsidRPr="0004064E">
        <w:rPr>
          <w:rStyle w:val="jlqj4b"/>
          <w:rFonts w:asciiTheme="majorBidi" w:hAnsiTheme="majorBidi" w:cstheme="majorBidi"/>
          <w:lang w:val="en"/>
        </w:rPr>
        <w:t>Many studies</w:t>
      </w:r>
      <w:r w:rsidRPr="0004064E">
        <w:rPr>
          <w:rFonts w:asciiTheme="majorBidi" w:eastAsia="Calibri" w:hAnsiTheme="majorBidi" w:cstheme="majorBidi"/>
        </w:rPr>
        <w:t xml:space="preserve"> </w:t>
      </w:r>
      <w:r w:rsidRPr="0004064E">
        <w:rPr>
          <w:rFonts w:asciiTheme="majorBidi" w:eastAsia="Calibri" w:hAnsiTheme="majorBidi" w:cstheme="majorBidi"/>
          <w:color w:val="000000"/>
        </w:rPr>
        <w:t xml:space="preserve">investigated the effect of counselling based on the PLISSIT model on sexual dysfunction caused by several diseases such as multiple sclerosis, </w:t>
      </w:r>
      <w:r w:rsidRPr="0004064E">
        <w:rPr>
          <w:rFonts w:asciiTheme="majorBidi" w:hAnsiTheme="majorBidi" w:cstheme="majorBidi"/>
          <w:color w:val="131413"/>
        </w:rPr>
        <w:t>diabetes mellitus</w:t>
      </w:r>
      <w:r w:rsidRPr="0004064E">
        <w:rPr>
          <w:rFonts w:asciiTheme="majorBidi" w:eastAsia="Calibri" w:hAnsiTheme="majorBidi" w:cstheme="majorBidi"/>
          <w:color w:val="000000"/>
        </w:rPr>
        <w:t>, breast cancer, HIV and natural events such as pregnancy, childbirth, lactation, menopause and hormonal changes</w:t>
      </w:r>
      <w:r w:rsidR="00C517B2">
        <w:rPr>
          <w:rFonts w:asciiTheme="majorBidi" w:eastAsia="Calibri" w:hAnsiTheme="majorBidi" w:cstheme="majorBidi" w:hint="cs"/>
          <w:color w:val="000000"/>
          <w:rtl/>
        </w:rPr>
        <w:t xml:space="preserve"> </w:t>
      </w:r>
      <w:r w:rsidR="00140152">
        <w:rPr>
          <w:rFonts w:asciiTheme="majorBidi" w:eastAsia="Calibri" w:hAnsiTheme="majorBidi" w:cstheme="majorBidi"/>
          <w:color w:val="2E74B5" w:themeColor="accent1" w:themeShade="BF"/>
        </w:rPr>
        <w:t>(</w:t>
      </w:r>
      <w:r w:rsidR="00C517B2">
        <w:rPr>
          <w:rFonts w:asciiTheme="majorBidi" w:eastAsia="Calibri" w:hAnsiTheme="majorBidi" w:cstheme="majorBidi" w:hint="cs"/>
          <w:color w:val="2E74B5" w:themeColor="accent1" w:themeShade="BF"/>
          <w:rtl/>
        </w:rPr>
        <w:t>8</w:t>
      </w:r>
      <w:r w:rsidR="00140152">
        <w:rPr>
          <w:rFonts w:asciiTheme="majorBidi" w:eastAsia="Calibri" w:hAnsiTheme="majorBidi" w:cstheme="majorBidi"/>
          <w:color w:val="2E74B5" w:themeColor="accent1" w:themeShade="BF"/>
        </w:rPr>
        <w:t>)</w:t>
      </w:r>
      <w:r w:rsidRPr="0004064E">
        <w:rPr>
          <w:rFonts w:asciiTheme="majorBidi" w:eastAsia="Calibri" w:hAnsiTheme="majorBidi" w:cstheme="majorBidi"/>
          <w:color w:val="000000"/>
        </w:rPr>
        <w:t xml:space="preserve">. </w:t>
      </w:r>
      <w:r w:rsidRPr="0004064E">
        <w:rPr>
          <w:rStyle w:val="jlqj4b"/>
          <w:rFonts w:asciiTheme="majorBidi" w:hAnsiTheme="majorBidi" w:cstheme="majorBidi"/>
          <w:lang w:val="en"/>
        </w:rPr>
        <w:t>In this study, we tried to review all the mentioned studies and find a comprehensive conclusion about the effect of sexual counselling based on PLISSIT model on sexual function.</w:t>
      </w:r>
      <w:r w:rsidRPr="0004064E">
        <w:rPr>
          <w:rFonts w:asciiTheme="majorBidi" w:eastAsia="Calibri" w:hAnsiTheme="majorBidi" w:cstheme="majorBidi"/>
          <w:color w:val="000000"/>
        </w:rPr>
        <w:t xml:space="preserve"> </w:t>
      </w:r>
      <w:r w:rsidRPr="0004064E">
        <w:rPr>
          <w:rStyle w:val="jlqj4b"/>
          <w:rFonts w:asciiTheme="majorBidi" w:hAnsiTheme="majorBidi" w:cstheme="majorBidi"/>
          <w:lang w:val="en"/>
        </w:rPr>
        <w:t>We hope</w:t>
      </w:r>
      <w:r w:rsidRPr="0004064E">
        <w:rPr>
          <w:rFonts w:asciiTheme="majorBidi" w:eastAsia="Calibri" w:hAnsiTheme="majorBidi" w:cstheme="majorBidi"/>
          <w:color w:val="000000"/>
        </w:rPr>
        <w:t xml:space="preserve"> that health care providers will be able to improve </w:t>
      </w:r>
      <w:r w:rsidRPr="0004064E">
        <w:rPr>
          <w:rStyle w:val="jlqj4b"/>
          <w:rFonts w:asciiTheme="majorBidi" w:hAnsiTheme="majorBidi" w:cstheme="majorBidi"/>
          <w:lang w:val="en"/>
        </w:rPr>
        <w:t xml:space="preserve">patients' </w:t>
      </w:r>
      <w:r w:rsidRPr="0004064E">
        <w:rPr>
          <w:rFonts w:asciiTheme="majorBidi" w:eastAsia="Calibri" w:hAnsiTheme="majorBidi" w:cstheme="majorBidi"/>
          <w:color w:val="000000"/>
        </w:rPr>
        <w:t xml:space="preserve">sexual </w:t>
      </w:r>
      <w:r w:rsidRPr="0004064E">
        <w:rPr>
          <w:rFonts w:asciiTheme="majorBidi" w:eastAsia="Calibri" w:hAnsiTheme="majorBidi" w:cstheme="majorBidi"/>
        </w:rPr>
        <w:t xml:space="preserve">function </w:t>
      </w:r>
      <w:r w:rsidRPr="0004064E">
        <w:rPr>
          <w:rFonts w:asciiTheme="majorBidi" w:eastAsia="Calibri" w:hAnsiTheme="majorBidi" w:cstheme="majorBidi"/>
          <w:color w:val="000000"/>
        </w:rPr>
        <w:t xml:space="preserve">and provide appropriate services by using the results of this review </w:t>
      </w:r>
      <w:r w:rsidRPr="0004064E">
        <w:rPr>
          <w:rFonts w:asciiTheme="majorBidi" w:hAnsiTheme="majorBidi" w:cstheme="majorBidi"/>
        </w:rPr>
        <w:t>and meta-analysis</w:t>
      </w:r>
      <w:r w:rsidRPr="0004064E">
        <w:rPr>
          <w:rFonts w:asciiTheme="majorBidi" w:eastAsia="Calibri" w:hAnsiTheme="majorBidi" w:cstheme="majorBidi"/>
          <w:color w:val="000000"/>
        </w:rPr>
        <w:t xml:space="preserve"> study.</w:t>
      </w:r>
    </w:p>
    <w:p w14:paraId="79241D00" w14:textId="77777777" w:rsidR="00C015E3" w:rsidRPr="0004064E" w:rsidRDefault="00C015E3" w:rsidP="0004064E">
      <w:pPr>
        <w:autoSpaceDE w:val="0"/>
        <w:autoSpaceDN w:val="0"/>
        <w:adjustRightInd w:val="0"/>
        <w:spacing w:line="480" w:lineRule="auto"/>
        <w:jc w:val="both"/>
        <w:rPr>
          <w:rFonts w:asciiTheme="majorBidi" w:hAnsiTheme="majorBidi" w:cstheme="majorBidi"/>
        </w:rPr>
      </w:pPr>
      <w:r w:rsidRPr="0004064E">
        <w:rPr>
          <w:rFonts w:asciiTheme="majorBidi" w:hAnsiTheme="majorBidi" w:cstheme="majorBidi"/>
          <w:color w:val="000000"/>
        </w:rPr>
        <w:t xml:space="preserve"> </w:t>
      </w:r>
      <w:r w:rsidRPr="0004064E">
        <w:rPr>
          <w:rFonts w:asciiTheme="majorBidi" w:hAnsiTheme="majorBidi" w:cstheme="majorBidi"/>
          <w:b/>
          <w:bCs/>
        </w:rPr>
        <w:t>MATERIALS AND METHODS</w:t>
      </w:r>
    </w:p>
    <w:p w14:paraId="79798634" w14:textId="77777777" w:rsidR="00C015E3" w:rsidRPr="0004064E" w:rsidRDefault="00C015E3" w:rsidP="0004064E">
      <w:pPr>
        <w:autoSpaceDE w:val="0"/>
        <w:autoSpaceDN w:val="0"/>
        <w:adjustRightInd w:val="0"/>
        <w:spacing w:line="480" w:lineRule="auto"/>
        <w:jc w:val="both"/>
        <w:rPr>
          <w:rFonts w:asciiTheme="majorBidi" w:hAnsiTheme="majorBidi" w:cstheme="majorBidi"/>
          <w:b/>
          <w:bCs/>
        </w:rPr>
      </w:pPr>
      <w:r w:rsidRPr="0004064E">
        <w:rPr>
          <w:rFonts w:asciiTheme="majorBidi" w:hAnsiTheme="majorBidi" w:cstheme="majorBidi"/>
          <w:b/>
          <w:bCs/>
        </w:rPr>
        <w:t>Data sources and search strategy</w:t>
      </w:r>
    </w:p>
    <w:p w14:paraId="461E66CF" w14:textId="77777777" w:rsidR="00C015E3" w:rsidRPr="0004064E" w:rsidRDefault="00C015E3" w:rsidP="0004064E">
      <w:pPr>
        <w:spacing w:line="480" w:lineRule="auto"/>
        <w:jc w:val="both"/>
        <w:rPr>
          <w:rFonts w:asciiTheme="majorBidi" w:hAnsiTheme="majorBidi" w:cstheme="majorBidi"/>
          <w:color w:val="000000"/>
        </w:rPr>
      </w:pPr>
      <w:r w:rsidRPr="0004064E">
        <w:rPr>
          <w:rFonts w:asciiTheme="majorBidi" w:hAnsiTheme="majorBidi" w:cstheme="majorBidi"/>
          <w:color w:val="000000"/>
        </w:rPr>
        <w:t>In this</w:t>
      </w:r>
      <w:r w:rsidRPr="0004064E">
        <w:rPr>
          <w:rFonts w:asciiTheme="majorBidi" w:hAnsiTheme="majorBidi" w:cstheme="majorBidi"/>
        </w:rPr>
        <w:t xml:space="preserve"> </w:t>
      </w:r>
      <w:r w:rsidRPr="0004064E">
        <w:rPr>
          <w:rFonts w:asciiTheme="majorBidi" w:hAnsiTheme="majorBidi" w:cstheme="majorBidi"/>
          <w:color w:val="000000"/>
        </w:rPr>
        <w:t xml:space="preserve">systematic review and meta-analysis study, a systematic search was done to find studies investigating the effect of sexual counselling based on PLISSIT model on sexual function. To this aim, we searched the Web of Knowledge (ISI), PubMed, Cochran, Scopus, google scholar </w:t>
      </w:r>
      <w:r w:rsidRPr="0004064E">
        <w:rPr>
          <w:rFonts w:asciiTheme="majorBidi" w:hAnsiTheme="majorBidi" w:cstheme="majorBidi"/>
          <w:color w:val="000000"/>
        </w:rPr>
        <w:lastRenderedPageBreak/>
        <w:t xml:space="preserve">and Persian databases (including SID, Magiran, Irandoc and Iranmedex) by the MeSH and non-MeSH terms in title, abstract, or keywords until August 2021. The search strategy was (“Sex Counselling” OR “Counselling, Sex” OR “Counselling’s, Sex”) AND PLISSIT OR EX-PLISSIT AND (“Sexual Dysfunction” OR “Sexual Disorder” OR “Sex Disorder”) and Persian equivalent keywords with no limitation in time. In addition, reference section of relevant trials, systematic reviews and meta-analysis were manually checked to identify further trials missed by electronic search. Publication bias was assessed by funnel plots and Egger's test. </w:t>
      </w:r>
    </w:p>
    <w:p w14:paraId="175AFF06" w14:textId="77777777" w:rsidR="00C015E3" w:rsidRPr="0004064E" w:rsidRDefault="00C015E3" w:rsidP="0004064E">
      <w:pPr>
        <w:spacing w:line="480" w:lineRule="auto"/>
        <w:jc w:val="both"/>
        <w:rPr>
          <w:rFonts w:asciiTheme="majorBidi" w:hAnsiTheme="majorBidi" w:cstheme="majorBidi"/>
          <w:color w:val="000000"/>
        </w:rPr>
      </w:pPr>
      <w:r w:rsidRPr="0004064E">
        <w:rPr>
          <w:rFonts w:asciiTheme="majorBidi" w:hAnsiTheme="majorBidi" w:cstheme="majorBidi"/>
          <w:b/>
          <w:bCs/>
          <w:color w:val="000000"/>
        </w:rPr>
        <w:t xml:space="preserve">Inclusion criteria </w:t>
      </w:r>
    </w:p>
    <w:p w14:paraId="18F64B45"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000000"/>
        </w:rPr>
      </w:pPr>
      <w:r w:rsidRPr="0004064E">
        <w:rPr>
          <w:rFonts w:asciiTheme="majorBidi" w:hAnsiTheme="majorBidi" w:cstheme="majorBidi"/>
          <w:color w:val="000000"/>
        </w:rPr>
        <w:t>Trials were included in the systematic review</w:t>
      </w:r>
      <w:r w:rsidRPr="0004064E">
        <w:rPr>
          <w:rFonts w:asciiTheme="majorBidi" w:hAnsiTheme="majorBidi" w:cstheme="majorBidi"/>
          <w:color w:val="000000"/>
          <w:rtl/>
        </w:rPr>
        <w:t xml:space="preserve"> </w:t>
      </w:r>
      <w:r w:rsidRPr="0004064E">
        <w:rPr>
          <w:rFonts w:asciiTheme="majorBidi" w:hAnsiTheme="majorBidi" w:cstheme="majorBidi"/>
          <w:color w:val="000000"/>
        </w:rPr>
        <w:t xml:space="preserve">and </w:t>
      </w:r>
      <w:r w:rsidRPr="0004064E">
        <w:rPr>
          <w:rFonts w:asciiTheme="majorBidi" w:hAnsiTheme="majorBidi" w:cstheme="majorBidi"/>
        </w:rPr>
        <w:t>meta-analysis</w:t>
      </w:r>
      <w:r w:rsidRPr="0004064E">
        <w:rPr>
          <w:rFonts w:asciiTheme="majorBidi" w:hAnsiTheme="majorBidi" w:cstheme="majorBidi"/>
          <w:color w:val="000000"/>
        </w:rPr>
        <w:t xml:space="preserve"> if they met the following criteria: </w:t>
      </w:r>
    </w:p>
    <w:p w14:paraId="3BB2517C" w14:textId="4F5F4CC6" w:rsidR="00C015E3" w:rsidRPr="0004064E" w:rsidRDefault="00FC4434" w:rsidP="00FC4434">
      <w:pPr>
        <w:autoSpaceDE w:val="0"/>
        <w:autoSpaceDN w:val="0"/>
        <w:adjustRightInd w:val="0"/>
        <w:spacing w:line="480" w:lineRule="auto"/>
        <w:jc w:val="both"/>
        <w:rPr>
          <w:rFonts w:asciiTheme="majorBidi" w:hAnsiTheme="majorBidi" w:cstheme="majorBidi"/>
          <w:color w:val="000000"/>
        </w:rPr>
      </w:pPr>
      <w:r>
        <w:rPr>
          <w:rFonts w:asciiTheme="majorBidi" w:hAnsiTheme="majorBidi" w:cstheme="majorBidi" w:hint="cs"/>
          <w:color w:val="000000"/>
          <w:rtl/>
        </w:rPr>
        <w:t>)</w:t>
      </w:r>
      <w:r w:rsidR="00C015E3" w:rsidRPr="0004064E">
        <w:rPr>
          <w:rFonts w:asciiTheme="majorBidi" w:hAnsiTheme="majorBidi" w:cstheme="majorBidi"/>
          <w:color w:val="000000"/>
        </w:rPr>
        <w:t>1</w:t>
      </w:r>
      <w:r>
        <w:rPr>
          <w:rFonts w:asciiTheme="majorBidi" w:hAnsiTheme="majorBidi" w:cstheme="majorBidi" w:hint="cs"/>
          <w:color w:val="000000"/>
          <w:rtl/>
        </w:rPr>
        <w:t>(</w:t>
      </w:r>
      <w:r w:rsidR="00C015E3" w:rsidRPr="0004064E">
        <w:rPr>
          <w:rFonts w:asciiTheme="majorBidi" w:hAnsiTheme="majorBidi" w:cstheme="majorBidi"/>
          <w:color w:val="000000"/>
        </w:rPr>
        <w:t xml:space="preserve"> Conducted on a sample of women</w:t>
      </w:r>
      <w:r w:rsidR="00C015E3" w:rsidRPr="0004064E">
        <w:rPr>
          <w:rFonts w:asciiTheme="majorBidi" w:hAnsiTheme="majorBidi" w:cstheme="majorBidi"/>
          <w:color w:val="000000"/>
          <w:rtl/>
        </w:rPr>
        <w:t xml:space="preserve"> </w:t>
      </w:r>
      <w:r w:rsidR="00C015E3" w:rsidRPr="0004064E">
        <w:rPr>
          <w:rFonts w:asciiTheme="majorBidi" w:hAnsiTheme="majorBidi" w:cstheme="majorBidi"/>
          <w:color w:val="000000"/>
        </w:rPr>
        <w:t>or men with</w:t>
      </w:r>
      <w:r w:rsidR="00C015E3" w:rsidRPr="0004064E">
        <w:rPr>
          <w:rFonts w:asciiTheme="majorBidi" w:hAnsiTheme="majorBidi" w:cstheme="majorBidi"/>
        </w:rPr>
        <w:t xml:space="preserve"> </w:t>
      </w:r>
      <w:r w:rsidR="00C015E3" w:rsidRPr="0004064E">
        <w:rPr>
          <w:rFonts w:asciiTheme="majorBidi" w:hAnsiTheme="majorBidi" w:cstheme="majorBidi"/>
          <w:color w:val="000000"/>
        </w:rPr>
        <w:t xml:space="preserve">Sexual Dysfunction. </w:t>
      </w:r>
    </w:p>
    <w:p w14:paraId="42ECDD76" w14:textId="2D5FDE50" w:rsidR="00C015E3" w:rsidRPr="0004064E" w:rsidRDefault="00FC4434" w:rsidP="00FC4434">
      <w:pPr>
        <w:autoSpaceDE w:val="0"/>
        <w:autoSpaceDN w:val="0"/>
        <w:adjustRightInd w:val="0"/>
        <w:spacing w:line="480" w:lineRule="auto"/>
        <w:jc w:val="both"/>
        <w:rPr>
          <w:rFonts w:asciiTheme="majorBidi" w:hAnsiTheme="majorBidi" w:cstheme="majorBidi"/>
          <w:color w:val="000000"/>
        </w:rPr>
      </w:pPr>
      <w:r>
        <w:rPr>
          <w:rFonts w:asciiTheme="majorBidi" w:hAnsiTheme="majorBidi" w:cstheme="majorBidi" w:hint="cs"/>
          <w:color w:val="000000"/>
          <w:rtl/>
        </w:rPr>
        <w:t>)</w:t>
      </w:r>
      <w:r w:rsidR="00C015E3" w:rsidRPr="0004064E">
        <w:rPr>
          <w:rFonts w:asciiTheme="majorBidi" w:hAnsiTheme="majorBidi" w:cstheme="majorBidi"/>
          <w:color w:val="000000"/>
        </w:rPr>
        <w:t>2</w:t>
      </w:r>
      <w:r>
        <w:rPr>
          <w:rFonts w:asciiTheme="majorBidi" w:hAnsiTheme="majorBidi" w:cstheme="majorBidi" w:hint="cs"/>
          <w:color w:val="000000"/>
          <w:rtl/>
        </w:rPr>
        <w:t>(</w:t>
      </w:r>
      <w:r w:rsidR="00C015E3" w:rsidRPr="0004064E">
        <w:rPr>
          <w:rFonts w:asciiTheme="majorBidi" w:hAnsiTheme="majorBidi" w:cstheme="majorBidi"/>
          <w:color w:val="000000"/>
        </w:rPr>
        <w:t xml:space="preserve"> </w:t>
      </w:r>
      <w:r w:rsidR="00C015E3" w:rsidRPr="0004064E">
        <w:rPr>
          <w:rFonts w:asciiTheme="majorBidi" w:hAnsiTheme="majorBidi" w:cstheme="majorBidi"/>
        </w:rPr>
        <w:t xml:space="preserve">Designed as a clinical trial. </w:t>
      </w:r>
    </w:p>
    <w:p w14:paraId="13F8C26D" w14:textId="294D3C50" w:rsidR="00C015E3" w:rsidRPr="0004064E" w:rsidRDefault="00FC4434" w:rsidP="00FC4434">
      <w:pPr>
        <w:autoSpaceDE w:val="0"/>
        <w:autoSpaceDN w:val="0"/>
        <w:adjustRightInd w:val="0"/>
        <w:spacing w:line="480" w:lineRule="auto"/>
        <w:jc w:val="both"/>
        <w:rPr>
          <w:rFonts w:asciiTheme="majorBidi" w:hAnsiTheme="majorBidi" w:cstheme="majorBidi"/>
          <w:color w:val="000000"/>
        </w:rPr>
      </w:pPr>
      <w:r>
        <w:rPr>
          <w:rFonts w:asciiTheme="majorBidi" w:hAnsiTheme="majorBidi" w:cstheme="majorBidi" w:hint="cs"/>
          <w:color w:val="000000"/>
          <w:rtl/>
        </w:rPr>
        <w:t>)</w:t>
      </w:r>
      <w:r w:rsidR="00C015E3" w:rsidRPr="0004064E">
        <w:rPr>
          <w:rFonts w:asciiTheme="majorBidi" w:hAnsiTheme="majorBidi" w:cstheme="majorBidi"/>
          <w:color w:val="000000"/>
        </w:rPr>
        <w:t>3</w:t>
      </w:r>
      <w:r>
        <w:rPr>
          <w:rFonts w:asciiTheme="majorBidi" w:hAnsiTheme="majorBidi" w:cstheme="majorBidi" w:hint="cs"/>
          <w:color w:val="000000"/>
          <w:rtl/>
        </w:rPr>
        <w:t>(</w:t>
      </w:r>
      <w:r w:rsidR="00C015E3" w:rsidRPr="0004064E">
        <w:rPr>
          <w:rFonts w:asciiTheme="majorBidi" w:hAnsiTheme="majorBidi" w:cstheme="majorBidi"/>
          <w:color w:val="000000"/>
        </w:rPr>
        <w:t xml:space="preserve"> </w:t>
      </w:r>
      <w:r w:rsidR="00C015E3" w:rsidRPr="0004064E">
        <w:rPr>
          <w:rFonts w:asciiTheme="majorBidi" w:hAnsiTheme="majorBidi" w:cstheme="majorBidi"/>
        </w:rPr>
        <w:t>Compared the sexual counselling based on PLISSIT OR EX-PLISSIT model in the intervention group with of the control group.</w:t>
      </w:r>
    </w:p>
    <w:p w14:paraId="494778CF"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000000"/>
        </w:rPr>
      </w:pPr>
    </w:p>
    <w:p w14:paraId="55F2734A" w14:textId="77777777" w:rsidR="00C015E3" w:rsidRPr="0004064E" w:rsidRDefault="00C015E3" w:rsidP="0004064E">
      <w:pPr>
        <w:autoSpaceDE w:val="0"/>
        <w:autoSpaceDN w:val="0"/>
        <w:adjustRightInd w:val="0"/>
        <w:spacing w:line="480" w:lineRule="auto"/>
        <w:jc w:val="both"/>
        <w:rPr>
          <w:rFonts w:asciiTheme="majorBidi" w:hAnsiTheme="majorBidi" w:cstheme="majorBidi"/>
          <w:b/>
          <w:bCs/>
          <w:color w:val="000000"/>
        </w:rPr>
      </w:pPr>
      <w:r w:rsidRPr="0004064E">
        <w:rPr>
          <w:rFonts w:asciiTheme="majorBidi" w:hAnsiTheme="majorBidi" w:cstheme="majorBidi"/>
          <w:b/>
          <w:bCs/>
          <w:color w:val="000000"/>
        </w:rPr>
        <w:t xml:space="preserve">Study selection and data extraction </w:t>
      </w:r>
    </w:p>
    <w:p w14:paraId="513DD2C5"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FF0000"/>
        </w:rPr>
      </w:pPr>
      <w:r w:rsidRPr="0004064E">
        <w:rPr>
          <w:rFonts w:asciiTheme="majorBidi" w:hAnsiTheme="majorBidi" w:cstheme="majorBidi"/>
          <w:color w:val="000000"/>
        </w:rPr>
        <w:t xml:space="preserve">Initially, all studies with related keywords were collected. In the next step, the title and abstract of each article were reviewed and irrelevant studies and articles with </w:t>
      </w:r>
      <w:r w:rsidRPr="0004064E">
        <w:rPr>
          <w:rFonts w:asciiTheme="majorBidi" w:hAnsiTheme="majorBidi" w:cstheme="majorBidi"/>
        </w:rPr>
        <w:t xml:space="preserve">non-English language (except Persian language) were removed. The full-texts of the retrieved articles were reviewed by two independent authors (ZN and MI). A third author (M.GH) was also considered as the arbiter to resolve any disagreements. </w:t>
      </w:r>
      <w:r w:rsidRPr="0004064E">
        <w:rPr>
          <w:rFonts w:asciiTheme="majorBidi" w:hAnsiTheme="majorBidi" w:cstheme="majorBidi"/>
          <w:color w:val="000000"/>
        </w:rPr>
        <w:t xml:space="preserve">The studies that went through these steps were arranged according to a predetermined checklist. The checklist included items such as first author, year of publication, country, study design, participant, intervention, comparison, tool, dropout, blinding </w:t>
      </w:r>
      <w:r w:rsidRPr="0004064E">
        <w:rPr>
          <w:rFonts w:asciiTheme="majorBidi" w:hAnsiTheme="majorBidi" w:cstheme="majorBidi"/>
          <w:color w:val="000000"/>
        </w:rPr>
        <w:lastRenderedPageBreak/>
        <w:t xml:space="preserve">method and outcome. </w:t>
      </w:r>
      <w:r w:rsidRPr="0004064E">
        <w:rPr>
          <w:rFonts w:asciiTheme="majorBidi" w:hAnsiTheme="majorBidi" w:cstheme="majorBidi"/>
        </w:rPr>
        <w:t xml:space="preserve">The disagreement between the researchers was resolved through discussion with a third researcher. </w:t>
      </w:r>
    </w:p>
    <w:p w14:paraId="4BCBB731"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FF0000"/>
        </w:rPr>
      </w:pPr>
    </w:p>
    <w:p w14:paraId="613FB4A8" w14:textId="77777777" w:rsidR="00C015E3" w:rsidRPr="0004064E" w:rsidRDefault="00C015E3" w:rsidP="0004064E">
      <w:pPr>
        <w:autoSpaceDE w:val="0"/>
        <w:autoSpaceDN w:val="0"/>
        <w:adjustRightInd w:val="0"/>
        <w:spacing w:line="480" w:lineRule="auto"/>
        <w:jc w:val="both"/>
        <w:rPr>
          <w:rFonts w:asciiTheme="majorBidi" w:hAnsiTheme="majorBidi" w:cstheme="majorBidi"/>
          <w:b/>
          <w:bCs/>
          <w:color w:val="000000"/>
        </w:rPr>
      </w:pPr>
      <w:r w:rsidRPr="0004064E">
        <w:rPr>
          <w:rFonts w:asciiTheme="majorBidi" w:hAnsiTheme="majorBidi" w:cstheme="majorBidi"/>
          <w:b/>
          <w:bCs/>
          <w:color w:val="000000"/>
        </w:rPr>
        <w:t>Outcome measures</w:t>
      </w:r>
    </w:p>
    <w:p w14:paraId="64027369" w14:textId="77777777" w:rsidR="00C015E3" w:rsidRPr="0004064E" w:rsidRDefault="00C015E3" w:rsidP="0004064E">
      <w:pPr>
        <w:autoSpaceDE w:val="0"/>
        <w:autoSpaceDN w:val="0"/>
        <w:adjustRightInd w:val="0"/>
        <w:spacing w:line="480" w:lineRule="auto"/>
        <w:jc w:val="both"/>
        <w:rPr>
          <w:rFonts w:asciiTheme="majorBidi" w:hAnsiTheme="majorBidi" w:cstheme="majorBidi"/>
          <w:b/>
          <w:bCs/>
          <w:color w:val="000000"/>
        </w:rPr>
      </w:pPr>
    </w:p>
    <w:p w14:paraId="4D126FF1"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000000"/>
        </w:rPr>
      </w:pPr>
      <w:r w:rsidRPr="0004064E">
        <w:rPr>
          <w:rFonts w:asciiTheme="majorBidi" w:hAnsiTheme="majorBidi" w:cstheme="majorBidi"/>
          <w:b/>
          <w:bCs/>
          <w:color w:val="000000"/>
        </w:rPr>
        <w:t xml:space="preserve">Primary outcome measures included: </w:t>
      </w:r>
    </w:p>
    <w:p w14:paraId="575D4080"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000000"/>
        </w:rPr>
      </w:pPr>
      <w:r w:rsidRPr="0004064E">
        <w:rPr>
          <w:rFonts w:asciiTheme="majorBidi" w:hAnsiTheme="majorBidi" w:cstheme="majorBidi"/>
          <w:color w:val="000000"/>
        </w:rPr>
        <w:t>sexual dysfunction item:  I) Desire, II) Arousal, III) Orgasms, IV) Pain, V) Satisfaction, and VI) Total Score</w:t>
      </w:r>
    </w:p>
    <w:p w14:paraId="2F804113"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000000"/>
        </w:rPr>
      </w:pPr>
    </w:p>
    <w:p w14:paraId="664D2FD2" w14:textId="77777777" w:rsidR="00C015E3" w:rsidRPr="0004064E" w:rsidRDefault="00C015E3" w:rsidP="0004064E">
      <w:pPr>
        <w:autoSpaceDE w:val="0"/>
        <w:autoSpaceDN w:val="0"/>
        <w:adjustRightInd w:val="0"/>
        <w:spacing w:line="480" w:lineRule="auto"/>
        <w:jc w:val="both"/>
        <w:rPr>
          <w:rFonts w:asciiTheme="majorBidi" w:eastAsia="Calibri" w:hAnsiTheme="majorBidi" w:cstheme="majorBidi"/>
          <w:b/>
          <w:bCs/>
        </w:rPr>
      </w:pPr>
      <w:r w:rsidRPr="0004064E">
        <w:rPr>
          <w:rFonts w:asciiTheme="majorBidi" w:eastAsia="Calibri" w:hAnsiTheme="majorBidi" w:cstheme="majorBidi"/>
          <w:b/>
          <w:bCs/>
        </w:rPr>
        <w:t xml:space="preserve">Quality assessment of the included studies </w:t>
      </w:r>
      <w:r w:rsidRPr="0004064E">
        <w:rPr>
          <w:rFonts w:asciiTheme="majorBidi" w:eastAsia="Calibri" w:hAnsiTheme="majorBidi" w:cstheme="majorBidi"/>
        </w:rPr>
        <w:t xml:space="preserve"> </w:t>
      </w:r>
    </w:p>
    <w:p w14:paraId="3A3074CA" w14:textId="27E634DF" w:rsidR="00C015E3" w:rsidRPr="0004064E" w:rsidRDefault="00C015E3" w:rsidP="00701464">
      <w:pPr>
        <w:autoSpaceDE w:val="0"/>
        <w:autoSpaceDN w:val="0"/>
        <w:adjustRightInd w:val="0"/>
        <w:spacing w:line="480" w:lineRule="auto"/>
        <w:jc w:val="both"/>
        <w:rPr>
          <w:rFonts w:asciiTheme="majorBidi" w:eastAsia="Calibri" w:hAnsiTheme="majorBidi" w:cstheme="majorBidi"/>
        </w:rPr>
      </w:pPr>
      <w:r w:rsidRPr="0004064E">
        <w:rPr>
          <w:rFonts w:asciiTheme="majorBidi" w:eastAsia="Calibri" w:hAnsiTheme="majorBidi" w:cstheme="majorBidi"/>
        </w:rPr>
        <w:t>Oxford Centre for Evidence Based Medicine checklist for RCTs</w:t>
      </w:r>
      <w:r w:rsidRPr="0004064E">
        <w:rPr>
          <w:rFonts w:asciiTheme="majorBidi" w:eastAsia="Calibri" w:hAnsiTheme="majorBidi" w:cstheme="majorBidi"/>
          <w:rtl/>
        </w:rPr>
        <w:t xml:space="preserve"> </w:t>
      </w:r>
      <w:r w:rsidRPr="0004064E">
        <w:rPr>
          <w:rFonts w:asciiTheme="majorBidi" w:eastAsia="Calibri" w:hAnsiTheme="majorBidi" w:cstheme="majorBidi"/>
        </w:rPr>
        <w:t>used for assessing the quality of the chosen studies</w:t>
      </w:r>
      <w:r w:rsidR="00701464">
        <w:rPr>
          <w:rFonts w:asciiTheme="majorBidi" w:eastAsia="Calibri" w:hAnsiTheme="majorBidi" w:cstheme="majorBidi" w:hint="cs"/>
          <w:rtl/>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hint="cs"/>
          <w:color w:val="2E74B5" w:themeColor="accent1" w:themeShade="BF"/>
          <w:rtl/>
        </w:rPr>
        <w:t>9</w:t>
      </w:r>
      <w:r w:rsidR="00140152">
        <w:rPr>
          <w:rFonts w:asciiTheme="majorBidi" w:eastAsia="Calibri" w:hAnsiTheme="majorBidi" w:cstheme="majorBidi"/>
          <w:color w:val="2E74B5" w:themeColor="accent1" w:themeShade="BF"/>
        </w:rPr>
        <w:t>)</w:t>
      </w:r>
      <w:r w:rsidRPr="0004064E">
        <w:rPr>
          <w:rFonts w:asciiTheme="majorBidi" w:eastAsia="Calibri" w:hAnsiTheme="majorBidi" w:cstheme="majorBidi"/>
        </w:rPr>
        <w:t>. This instrument is designed in two part that determine two segments; Internal Validity: containing of six general queries regarding the way of patient assignment, matching and similarity of groups, equality of allocated treatment, intention-to-treat analysis and Losses to follow-up, effect size and blindness which was answered with three options Yes, No and Unclear.</w:t>
      </w:r>
    </w:p>
    <w:p w14:paraId="6FFD39A1" w14:textId="77777777" w:rsidR="00C015E3" w:rsidRPr="0004064E" w:rsidRDefault="00C015E3" w:rsidP="0004064E">
      <w:pPr>
        <w:autoSpaceDE w:val="0"/>
        <w:autoSpaceDN w:val="0"/>
        <w:adjustRightInd w:val="0"/>
        <w:spacing w:line="480" w:lineRule="auto"/>
        <w:jc w:val="both"/>
        <w:rPr>
          <w:rFonts w:asciiTheme="majorBidi" w:eastAsia="Calibri" w:hAnsiTheme="majorBidi" w:cstheme="majorBidi"/>
        </w:rPr>
      </w:pPr>
    </w:p>
    <w:p w14:paraId="6098C3EE" w14:textId="77777777" w:rsidR="00C015E3" w:rsidRPr="0004064E" w:rsidRDefault="00C015E3" w:rsidP="0004064E">
      <w:pPr>
        <w:spacing w:line="480" w:lineRule="auto"/>
        <w:contextualSpacing/>
        <w:jc w:val="both"/>
        <w:rPr>
          <w:rFonts w:asciiTheme="majorBidi" w:eastAsia="Calibri" w:hAnsiTheme="majorBidi" w:cstheme="majorBidi"/>
          <w:b/>
          <w:bCs/>
        </w:rPr>
      </w:pPr>
      <w:r w:rsidRPr="0004064E">
        <w:rPr>
          <w:rFonts w:asciiTheme="majorBidi" w:eastAsia="Calibri" w:hAnsiTheme="majorBidi" w:cstheme="majorBidi"/>
          <w:b/>
          <w:bCs/>
        </w:rPr>
        <w:t xml:space="preserve">List of criteria for assessing the quality of studies, included: </w:t>
      </w:r>
    </w:p>
    <w:p w14:paraId="5FA177C5" w14:textId="77777777" w:rsidR="00C015E3" w:rsidRPr="0004064E" w:rsidRDefault="00C015E3" w:rsidP="0004064E">
      <w:pPr>
        <w:spacing w:line="480" w:lineRule="auto"/>
        <w:jc w:val="both"/>
        <w:rPr>
          <w:rFonts w:asciiTheme="majorBidi" w:eastAsia="Calibri" w:hAnsiTheme="majorBidi" w:cstheme="majorBidi"/>
        </w:rPr>
      </w:pPr>
      <w:r w:rsidRPr="0004064E">
        <w:rPr>
          <w:rFonts w:asciiTheme="majorBidi" w:eastAsia="Calibri" w:hAnsiTheme="majorBidi" w:cstheme="majorBidi"/>
          <w:snapToGrid w:val="0"/>
          <w:rtl/>
        </w:rPr>
        <w:t>"</w:t>
      </w:r>
      <w:r w:rsidRPr="0004064E">
        <w:rPr>
          <w:rFonts w:asciiTheme="majorBidi" w:eastAsia="Calibri" w:hAnsiTheme="majorBidi" w:cstheme="majorBidi"/>
        </w:rPr>
        <w:t>A: Was the assignment of patients to treatments randomized?</w:t>
      </w:r>
    </w:p>
    <w:p w14:paraId="507CB980" w14:textId="77777777" w:rsidR="00C015E3" w:rsidRPr="0004064E" w:rsidRDefault="00C015E3" w:rsidP="0004064E">
      <w:pPr>
        <w:spacing w:line="480" w:lineRule="auto"/>
        <w:jc w:val="both"/>
        <w:rPr>
          <w:rFonts w:asciiTheme="majorBidi" w:eastAsia="Calibri" w:hAnsiTheme="majorBidi" w:cstheme="majorBidi"/>
        </w:rPr>
      </w:pPr>
      <w:r w:rsidRPr="0004064E">
        <w:rPr>
          <w:rFonts w:asciiTheme="majorBidi" w:eastAsia="Calibri" w:hAnsiTheme="majorBidi" w:cstheme="majorBidi"/>
        </w:rPr>
        <w:t>B: Were the groups similar at the start of the trial?</w:t>
      </w:r>
    </w:p>
    <w:p w14:paraId="5BE543C8" w14:textId="77777777" w:rsidR="00C015E3" w:rsidRPr="0004064E" w:rsidRDefault="00C015E3" w:rsidP="0004064E">
      <w:pPr>
        <w:spacing w:line="480" w:lineRule="auto"/>
        <w:jc w:val="both"/>
        <w:rPr>
          <w:rFonts w:asciiTheme="majorBidi" w:eastAsia="Calibri" w:hAnsiTheme="majorBidi" w:cstheme="majorBidi"/>
        </w:rPr>
      </w:pPr>
      <w:r w:rsidRPr="0004064E">
        <w:rPr>
          <w:rFonts w:asciiTheme="majorBidi" w:eastAsia="Calibri" w:hAnsiTheme="majorBidi" w:cstheme="majorBidi"/>
        </w:rPr>
        <w:t>C: Aside from the allocated treatment, were groups treated equally?</w:t>
      </w:r>
    </w:p>
    <w:p w14:paraId="05663929" w14:textId="77777777" w:rsidR="00C015E3" w:rsidRPr="0004064E" w:rsidRDefault="00C015E3" w:rsidP="0004064E">
      <w:pPr>
        <w:spacing w:line="480" w:lineRule="auto"/>
        <w:jc w:val="both"/>
        <w:rPr>
          <w:rFonts w:asciiTheme="majorBidi" w:eastAsia="Calibri" w:hAnsiTheme="majorBidi" w:cstheme="majorBidi"/>
        </w:rPr>
      </w:pPr>
      <w:r w:rsidRPr="0004064E">
        <w:rPr>
          <w:rFonts w:asciiTheme="majorBidi" w:eastAsia="Calibri" w:hAnsiTheme="majorBidi" w:cstheme="majorBidi"/>
        </w:rPr>
        <w:t>D: Were all patients who entered the trial accounted for? – And were they analysed in the groups to which they were randomized? (1: Losses to follow-up and 2: (intention-to-treat)</w:t>
      </w:r>
    </w:p>
    <w:p w14:paraId="3DAB83C8" w14:textId="77777777" w:rsidR="00C015E3" w:rsidRPr="0004064E" w:rsidRDefault="00C015E3" w:rsidP="0004064E">
      <w:pPr>
        <w:spacing w:line="480" w:lineRule="auto"/>
        <w:jc w:val="both"/>
        <w:rPr>
          <w:rFonts w:asciiTheme="majorBidi" w:eastAsia="Calibri" w:hAnsiTheme="majorBidi" w:cstheme="majorBidi"/>
        </w:rPr>
      </w:pPr>
      <w:r w:rsidRPr="0004064E">
        <w:rPr>
          <w:rFonts w:asciiTheme="majorBidi" w:eastAsia="Calibri" w:hAnsiTheme="majorBidi" w:cstheme="majorBidi"/>
        </w:rPr>
        <w:lastRenderedPageBreak/>
        <w:t>E: Were measures objective or were the patients and clinicians kept "blind" to which treatment was being received?</w:t>
      </w:r>
    </w:p>
    <w:p w14:paraId="77EB57BC" w14:textId="699F2E40" w:rsidR="00C015E3" w:rsidRPr="0004064E" w:rsidRDefault="00C015E3" w:rsidP="00701464">
      <w:pPr>
        <w:spacing w:line="480" w:lineRule="auto"/>
        <w:jc w:val="both"/>
        <w:rPr>
          <w:rFonts w:asciiTheme="majorBidi" w:eastAsia="Calibri" w:hAnsiTheme="majorBidi" w:cstheme="majorBidi"/>
        </w:rPr>
      </w:pPr>
      <w:r w:rsidRPr="0004064E">
        <w:rPr>
          <w:rFonts w:asciiTheme="majorBidi" w:eastAsia="Calibri" w:hAnsiTheme="majorBidi" w:cstheme="majorBidi"/>
        </w:rPr>
        <w:t>F: What were the results</w:t>
      </w:r>
      <w:r w:rsidR="00701464">
        <w:rPr>
          <w:rFonts w:asciiTheme="majorBidi" w:eastAsia="Calibri" w:hAnsiTheme="majorBidi" w:cstheme="majorBidi" w:hint="cs"/>
          <w:rtl/>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hint="cs"/>
          <w:color w:val="2E74B5" w:themeColor="accent1" w:themeShade="BF"/>
          <w:rtl/>
        </w:rPr>
        <w:t>9</w:t>
      </w:r>
      <w:r w:rsidR="00140152">
        <w:rPr>
          <w:rFonts w:asciiTheme="majorBidi" w:eastAsia="Calibri" w:hAnsiTheme="majorBidi" w:cstheme="majorBidi"/>
          <w:color w:val="2E74B5" w:themeColor="accent1" w:themeShade="BF"/>
        </w:rPr>
        <w:t>)</w:t>
      </w:r>
      <w:r w:rsidR="00701464" w:rsidRPr="0004064E">
        <w:rPr>
          <w:rFonts w:asciiTheme="majorBidi" w:eastAsia="Calibri" w:hAnsiTheme="majorBidi" w:cstheme="majorBidi"/>
          <w:rtl/>
        </w:rPr>
        <w:t xml:space="preserve"> </w:t>
      </w:r>
      <w:r w:rsidRPr="0004064E">
        <w:rPr>
          <w:rFonts w:asciiTheme="majorBidi" w:eastAsia="Calibri" w:hAnsiTheme="majorBidi" w:cstheme="majorBidi"/>
          <w:rtl/>
        </w:rPr>
        <w:t>"</w:t>
      </w:r>
      <w:r w:rsidRPr="0004064E">
        <w:rPr>
          <w:rFonts w:asciiTheme="majorBidi" w:eastAsia="Calibri" w:hAnsiTheme="majorBidi" w:cstheme="majorBidi"/>
        </w:rPr>
        <w:t xml:space="preserve">? </w:t>
      </w:r>
    </w:p>
    <w:p w14:paraId="1A91BD76" w14:textId="77777777" w:rsidR="00C015E3" w:rsidRPr="0004064E" w:rsidRDefault="00C015E3" w:rsidP="0004064E">
      <w:pPr>
        <w:spacing w:line="480" w:lineRule="auto"/>
        <w:jc w:val="both"/>
        <w:rPr>
          <w:rFonts w:asciiTheme="majorBidi" w:eastAsia="Calibri" w:hAnsiTheme="majorBidi" w:cstheme="majorBidi"/>
          <w:b/>
          <w:bCs/>
        </w:rPr>
      </w:pPr>
    </w:p>
    <w:p w14:paraId="641E1C93" w14:textId="77777777" w:rsidR="00C015E3" w:rsidRPr="0004064E" w:rsidRDefault="00C015E3" w:rsidP="0004064E">
      <w:pPr>
        <w:autoSpaceDE w:val="0"/>
        <w:autoSpaceDN w:val="0"/>
        <w:adjustRightInd w:val="0"/>
        <w:spacing w:line="480" w:lineRule="auto"/>
        <w:jc w:val="both"/>
        <w:rPr>
          <w:rFonts w:asciiTheme="majorBidi" w:hAnsiTheme="majorBidi" w:cstheme="majorBidi"/>
        </w:rPr>
      </w:pPr>
      <w:r w:rsidRPr="0004064E">
        <w:rPr>
          <w:rFonts w:asciiTheme="majorBidi" w:hAnsiTheme="majorBidi" w:cstheme="majorBidi"/>
          <w:b/>
          <w:bCs/>
        </w:rPr>
        <w:t xml:space="preserve">Statistical analyses </w:t>
      </w:r>
    </w:p>
    <w:p w14:paraId="723B22E5" w14:textId="77777777" w:rsidR="00C015E3" w:rsidRPr="0004064E" w:rsidRDefault="00C015E3" w:rsidP="0004064E">
      <w:pPr>
        <w:spacing w:line="480" w:lineRule="auto"/>
        <w:jc w:val="both"/>
        <w:rPr>
          <w:rFonts w:asciiTheme="majorBidi" w:hAnsiTheme="majorBidi" w:cstheme="majorBidi"/>
          <w:color w:val="000000"/>
        </w:rPr>
      </w:pPr>
      <w:r w:rsidRPr="0004064E">
        <w:rPr>
          <w:rFonts w:asciiTheme="majorBidi" w:hAnsiTheme="majorBidi" w:cstheme="majorBidi"/>
        </w:rPr>
        <w:t xml:space="preserve">We estimated the difference between means in two ways: difference in means (MD) and standardized difference in means (SMD). The latter was used when studies included in the meta-analysis measured the same outcome by different measurement units. Changes in mean (sexual dysfunction item:  I) Desire, II) Arousal, III) Orgasms, IV) Pain, V) Satisfaction, and VI) Total Score) at baseline and endpoint were assessed. The main effect size used in this meta-analysis was standardized difference in means of changes in variables in the counselling and control groups. We used the Cochrane recommendations for effect size calculations. We interpreted the results using random effects model (Der-simonian and Laird method). For heterogeneity evaluation, Cochrane Q test (p&lt;0.05 as statistically significant) and I-squared index were used. The latter was used to assess how much of the variance across studies was likely to be real and was not due to sampling errors. </w:t>
      </w:r>
      <w:r w:rsidRPr="0004064E">
        <w:rPr>
          <w:rFonts w:asciiTheme="majorBidi" w:hAnsiTheme="majorBidi" w:cstheme="majorBidi"/>
          <w:color w:val="000000"/>
        </w:rPr>
        <w:t>Moreover, a sensitivity analysis was performed by removing studies one by one and checking the p-value of the pooled effect (leave-one-out sensitivity analysis). The Begg's funnel plots and the asymmetry tests (Egger's and Begg's test) were employed to investigate the publication bias.</w:t>
      </w:r>
      <w:r w:rsidRPr="0004064E">
        <w:rPr>
          <w:rFonts w:asciiTheme="majorBidi" w:hAnsiTheme="majorBidi" w:cstheme="majorBidi"/>
        </w:rPr>
        <w:t xml:space="preserve"> All statistical analyses were done by Comprehensive Meta-analysis Version 2 (Biostat, Englewood, NJ, USA).</w:t>
      </w:r>
    </w:p>
    <w:p w14:paraId="61B68FD2" w14:textId="77777777" w:rsidR="00C015E3" w:rsidRPr="0004064E" w:rsidRDefault="00C015E3" w:rsidP="0004064E">
      <w:pPr>
        <w:spacing w:line="480" w:lineRule="auto"/>
        <w:jc w:val="both"/>
        <w:rPr>
          <w:rFonts w:asciiTheme="majorBidi" w:hAnsiTheme="majorBidi" w:cstheme="majorBidi"/>
          <w:color w:val="000000"/>
        </w:rPr>
      </w:pPr>
      <w:r w:rsidRPr="0004064E">
        <w:rPr>
          <w:rFonts w:asciiTheme="majorBidi" w:eastAsia="Calibri" w:hAnsiTheme="majorBidi" w:cstheme="majorBidi"/>
          <w:b/>
          <w:bCs/>
        </w:rPr>
        <w:t>Result</w:t>
      </w:r>
    </w:p>
    <w:p w14:paraId="33B84308" w14:textId="77777777" w:rsidR="00C015E3" w:rsidRPr="0004064E" w:rsidRDefault="00C015E3" w:rsidP="0004064E">
      <w:pPr>
        <w:autoSpaceDE w:val="0"/>
        <w:autoSpaceDN w:val="0"/>
        <w:adjustRightInd w:val="0"/>
        <w:spacing w:line="480" w:lineRule="auto"/>
        <w:jc w:val="both"/>
        <w:rPr>
          <w:rFonts w:asciiTheme="majorBidi" w:eastAsia="Calibri" w:hAnsiTheme="majorBidi" w:cstheme="majorBidi"/>
          <w:b/>
          <w:bCs/>
        </w:rPr>
      </w:pPr>
      <w:r w:rsidRPr="0004064E">
        <w:rPr>
          <w:rFonts w:asciiTheme="majorBidi" w:eastAsia="Calibri" w:hAnsiTheme="majorBidi" w:cstheme="majorBidi"/>
          <w:b/>
          <w:bCs/>
          <w:color w:val="000000"/>
        </w:rPr>
        <w:t>Study description</w:t>
      </w:r>
    </w:p>
    <w:p w14:paraId="75944F78" w14:textId="77777777" w:rsidR="00355F10" w:rsidRDefault="00C015E3" w:rsidP="005D77DD">
      <w:pPr>
        <w:spacing w:line="480" w:lineRule="auto"/>
        <w:jc w:val="both"/>
        <w:rPr>
          <w:rFonts w:asciiTheme="majorBidi" w:hAnsiTheme="majorBidi" w:cstheme="majorBidi"/>
          <w:color w:val="000000"/>
        </w:rPr>
      </w:pPr>
      <w:r w:rsidRPr="0004064E">
        <w:rPr>
          <w:rFonts w:asciiTheme="majorBidi" w:hAnsiTheme="majorBidi" w:cstheme="majorBidi"/>
          <w:color w:val="000000"/>
        </w:rPr>
        <w:lastRenderedPageBreak/>
        <w:t xml:space="preserve">Out of 204 relevant publication trials, 23 trials were included in this review and meta-analysis study according to the inclusion criteria. The selection process of trials included in our study is described in </w:t>
      </w:r>
      <w:r w:rsidRPr="0004064E">
        <w:rPr>
          <w:rFonts w:asciiTheme="majorBidi" w:hAnsiTheme="majorBidi" w:cstheme="majorBidi"/>
          <w:b/>
          <w:bCs/>
          <w:color w:val="000000"/>
        </w:rPr>
        <w:t>Figure 1</w:t>
      </w:r>
      <w:r w:rsidRPr="0004064E">
        <w:rPr>
          <w:rFonts w:asciiTheme="majorBidi" w:hAnsiTheme="majorBidi" w:cstheme="majorBidi"/>
          <w:color w:val="000000"/>
        </w:rPr>
        <w:t xml:space="preserve">. The summarized characteristics of the included studies are shown in </w:t>
      </w:r>
      <w:r w:rsidRPr="0004064E">
        <w:rPr>
          <w:rFonts w:asciiTheme="majorBidi" w:hAnsiTheme="majorBidi" w:cstheme="majorBidi"/>
          <w:b/>
          <w:bCs/>
          <w:color w:val="000000"/>
        </w:rPr>
        <w:t>Table 1</w:t>
      </w:r>
      <w:r w:rsidRPr="0004064E">
        <w:rPr>
          <w:rFonts w:asciiTheme="majorBidi" w:hAnsiTheme="majorBidi" w:cstheme="majorBidi"/>
          <w:color w:val="000000"/>
        </w:rPr>
        <w:t xml:space="preserve">. </w:t>
      </w:r>
    </w:p>
    <w:p w14:paraId="4BF881F2" w14:textId="77777777" w:rsidR="00355F10" w:rsidRDefault="00355F10" w:rsidP="00355F10">
      <w:pPr>
        <w:spacing w:line="480" w:lineRule="auto"/>
        <w:jc w:val="center"/>
        <w:rPr>
          <w:rFonts w:asciiTheme="majorBidi" w:hAnsiTheme="majorBidi" w:cstheme="majorBidi"/>
        </w:rPr>
      </w:pPr>
      <w:r w:rsidRPr="002A5F8D">
        <w:rPr>
          <w:rFonts w:asciiTheme="majorBidi" w:hAnsiTheme="majorBidi" w:cstheme="majorBidi"/>
          <w:b/>
          <w:bCs/>
        </w:rPr>
        <w:t>Figure 1</w:t>
      </w:r>
      <w:r w:rsidRPr="002A5F8D">
        <w:rPr>
          <w:rFonts w:asciiTheme="majorBidi" w:hAnsiTheme="majorBidi" w:cstheme="majorBidi"/>
        </w:rPr>
        <w:t>. PRISMA Flow chart for systematic review and meta-analysis</w:t>
      </w:r>
    </w:p>
    <w:p w14:paraId="2E479B0F" w14:textId="77777777" w:rsidR="00355F10" w:rsidRPr="002A5F8D" w:rsidRDefault="00355F10" w:rsidP="00355F10">
      <w:pPr>
        <w:autoSpaceDE w:val="0"/>
        <w:autoSpaceDN w:val="0"/>
        <w:adjustRightInd w:val="0"/>
        <w:spacing w:line="480" w:lineRule="auto"/>
        <w:ind w:left="360"/>
        <w:jc w:val="both"/>
        <w:rPr>
          <w:rFonts w:asciiTheme="majorBidi" w:hAnsiTheme="majorBidi" w:cstheme="majorBidi"/>
        </w:rPr>
      </w:pPr>
      <w:r w:rsidRPr="002A5F8D">
        <w:rPr>
          <w:rFonts w:asciiTheme="majorBidi" w:hAnsiTheme="majorBidi" w:cstheme="majorBidi"/>
          <w:b/>
          <w:bCs/>
        </w:rPr>
        <w:t>Table 1.</w:t>
      </w:r>
      <w:r w:rsidRPr="002A5F8D">
        <w:rPr>
          <w:rFonts w:asciiTheme="majorBidi" w:hAnsiTheme="majorBidi" w:cstheme="majorBidi"/>
        </w:rPr>
        <w:t xml:space="preserve"> Characteristics of randomized controlled trials included in the systematic review</w:t>
      </w:r>
    </w:p>
    <w:p w14:paraId="255E509F" w14:textId="77777777" w:rsidR="00355F10" w:rsidRDefault="00355F10" w:rsidP="00355F10">
      <w:pPr>
        <w:spacing w:line="480" w:lineRule="auto"/>
        <w:jc w:val="center"/>
        <w:rPr>
          <w:rFonts w:asciiTheme="majorBidi" w:hAnsiTheme="majorBidi" w:cstheme="majorBidi"/>
        </w:rPr>
      </w:pPr>
    </w:p>
    <w:p w14:paraId="3EF05848" w14:textId="1E1E61B5" w:rsidR="00C015E3" w:rsidRPr="0004064E" w:rsidRDefault="00C015E3" w:rsidP="005D77DD">
      <w:pPr>
        <w:spacing w:line="480" w:lineRule="auto"/>
        <w:jc w:val="both"/>
        <w:rPr>
          <w:rFonts w:asciiTheme="majorBidi" w:hAnsiTheme="majorBidi" w:cstheme="majorBidi"/>
          <w:noProof/>
        </w:rPr>
      </w:pPr>
      <w:r w:rsidRPr="0004064E">
        <w:rPr>
          <w:rFonts w:asciiTheme="majorBidi" w:hAnsiTheme="majorBidi" w:cstheme="majorBidi"/>
          <w:color w:val="000000"/>
        </w:rPr>
        <w:t xml:space="preserve">All these studies were conducted between 2009 and 2020 in three countries: Iran, Turkey and Egypt. </w:t>
      </w:r>
      <w:r w:rsidRPr="0004064E">
        <w:rPr>
          <w:rFonts w:asciiTheme="majorBidi" w:hAnsiTheme="majorBidi" w:cstheme="majorBidi"/>
        </w:rPr>
        <w:t>Overall, 2001 female participated in all chosen trials and only one trial used couples to study which involved 19 males</w:t>
      </w:r>
      <w:r w:rsidR="00701464">
        <w:rPr>
          <w:rFonts w:asciiTheme="majorBidi" w:hAnsiTheme="majorBidi" w:cstheme="majorBidi" w:hint="cs"/>
          <w:rtl/>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hint="cs"/>
          <w:color w:val="2E74B5" w:themeColor="accent1" w:themeShade="BF"/>
          <w:rtl/>
        </w:rPr>
        <w:t>25</w:t>
      </w:r>
      <w:r w:rsidR="00140152">
        <w:rPr>
          <w:rFonts w:asciiTheme="majorBidi" w:eastAsia="Calibri" w:hAnsiTheme="majorBidi" w:cstheme="majorBidi"/>
          <w:color w:val="2E74B5" w:themeColor="accent1" w:themeShade="BF"/>
        </w:rPr>
        <w:t>)</w:t>
      </w:r>
      <w:r w:rsidRPr="0004064E">
        <w:rPr>
          <w:rFonts w:asciiTheme="majorBidi" w:hAnsiTheme="majorBidi" w:cstheme="majorBidi"/>
        </w:rPr>
        <w:t>.</w:t>
      </w:r>
      <w:r w:rsidRPr="0004064E">
        <w:rPr>
          <w:rFonts w:asciiTheme="majorBidi" w:hAnsiTheme="majorBidi" w:cstheme="majorBidi"/>
          <w:color w:val="000000"/>
        </w:rPr>
        <w:t xml:space="preserve"> </w:t>
      </w:r>
      <w:r w:rsidRPr="0004064E">
        <w:rPr>
          <w:rFonts w:asciiTheme="majorBidi" w:hAnsiTheme="majorBidi" w:cstheme="majorBidi"/>
        </w:rPr>
        <w:t>The age of the participants was various from 18 to 55 years</w:t>
      </w:r>
      <w:r w:rsidRPr="0004064E">
        <w:rPr>
          <w:rFonts w:asciiTheme="majorBidi" w:hAnsiTheme="majorBidi" w:cstheme="majorBidi"/>
          <w:color w:val="000000"/>
        </w:rPr>
        <w:t xml:space="preserve">. The intervention included the counselling session based on PLISSIT or EX-PLISSIT model. The duration of intervention was different from four weeks to nine </w:t>
      </w:r>
      <w:r w:rsidRPr="0004064E">
        <w:rPr>
          <w:rStyle w:val="jlqj4b"/>
          <w:rFonts w:asciiTheme="majorBidi" w:hAnsiTheme="majorBidi" w:cstheme="majorBidi"/>
          <w:lang w:val="en"/>
        </w:rPr>
        <w:t>months</w:t>
      </w:r>
      <w:r w:rsidRPr="0004064E">
        <w:rPr>
          <w:rFonts w:asciiTheme="majorBidi" w:hAnsiTheme="majorBidi" w:cstheme="majorBidi"/>
          <w:color w:val="000000"/>
        </w:rPr>
        <w:t>, the number of these session were varied from one to eight and</w:t>
      </w:r>
      <w:r w:rsidRPr="0004064E">
        <w:rPr>
          <w:rStyle w:val="jlqj4b"/>
          <w:rFonts w:asciiTheme="majorBidi" w:hAnsiTheme="majorBidi" w:cstheme="majorBidi"/>
          <w:lang w:val="en"/>
        </w:rPr>
        <w:t xml:space="preserve"> duration of each </w:t>
      </w:r>
      <w:r w:rsidRPr="0004064E">
        <w:rPr>
          <w:rFonts w:asciiTheme="majorBidi" w:hAnsiTheme="majorBidi" w:cstheme="majorBidi"/>
          <w:color w:val="000000"/>
        </w:rPr>
        <w:t>session</w:t>
      </w:r>
      <w:r w:rsidRPr="0004064E">
        <w:rPr>
          <w:rStyle w:val="jlqj4b"/>
          <w:rFonts w:asciiTheme="majorBidi" w:hAnsiTheme="majorBidi" w:cstheme="majorBidi"/>
          <w:lang w:val="en"/>
        </w:rPr>
        <w:t xml:space="preserve"> varied from </w:t>
      </w:r>
      <w:r w:rsidRPr="0004064E">
        <w:rPr>
          <w:rFonts w:asciiTheme="majorBidi" w:hAnsiTheme="majorBidi" w:cstheme="majorBidi"/>
          <w:color w:val="231F20"/>
        </w:rPr>
        <w:t xml:space="preserve">15-20 </w:t>
      </w:r>
      <w:r w:rsidRPr="0004064E">
        <w:rPr>
          <w:rStyle w:val="jlqj4b"/>
          <w:rFonts w:asciiTheme="majorBidi" w:hAnsiTheme="majorBidi" w:cstheme="majorBidi"/>
          <w:lang w:val="en"/>
        </w:rPr>
        <w:t>minutes to 120 minutes</w:t>
      </w:r>
      <w:r w:rsidRPr="0004064E">
        <w:rPr>
          <w:rFonts w:asciiTheme="majorBidi" w:hAnsiTheme="majorBidi" w:cstheme="majorBidi"/>
          <w:color w:val="000000"/>
        </w:rPr>
        <w:t xml:space="preserve">. All studies had a control group which due to the specific nature of each study, the control group received routine care but in one study the control group received counselling based on SHM </w:t>
      </w:r>
      <w:r w:rsidRPr="0004064E">
        <w:rPr>
          <w:rFonts w:asciiTheme="majorBidi" w:hAnsiTheme="majorBidi" w:cstheme="majorBidi"/>
          <w:color w:val="403152"/>
        </w:rPr>
        <w:t>(</w:t>
      </w:r>
      <w:r w:rsidRPr="0004064E">
        <w:rPr>
          <w:rFonts w:asciiTheme="majorBidi" w:hAnsiTheme="majorBidi" w:cstheme="majorBidi"/>
          <w:color w:val="231F20"/>
        </w:rPr>
        <w:t>Sexual Health Model)</w:t>
      </w:r>
      <w:r w:rsidRPr="0004064E">
        <w:rPr>
          <w:rFonts w:asciiTheme="majorBidi" w:hAnsiTheme="majorBidi" w:cstheme="majorBidi"/>
          <w:color w:val="000000"/>
        </w:rPr>
        <w:t xml:space="preserve"> method in compare with counselling based on PLISSIT model in intervention group</w:t>
      </w:r>
      <w:r w:rsidR="00701464">
        <w:rPr>
          <w:rFonts w:asciiTheme="majorBidi" w:hAnsiTheme="majorBidi" w:cstheme="majorBidi" w:hint="cs"/>
          <w:color w:val="000000"/>
          <w:rtl/>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1</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These trials were performed on female with different medical situation, such as multiple sclerosis</w:t>
      </w:r>
      <w:r w:rsidR="00701464">
        <w:rPr>
          <w:rFonts w:asciiTheme="majorBidi" w:hAnsiTheme="majorBidi" w:cstheme="majorBidi"/>
          <w:color w:val="000000"/>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lang w:val="en-US"/>
        </w:rPr>
        <w:t>4,5,10,19</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w:t>
      </w:r>
      <w:r w:rsidR="00701464" w:rsidRPr="00701464">
        <w:rPr>
          <w:rFonts w:asciiTheme="majorBidi" w:eastAsia="Calibri" w:hAnsiTheme="majorBidi" w:cstheme="majorBidi"/>
          <w:color w:val="2E74B5" w:themeColor="accent1" w:themeShade="BF"/>
        </w:rPr>
        <w:t xml:space="preserve"> </w:t>
      </w:r>
      <w:r w:rsidRPr="0004064E">
        <w:rPr>
          <w:rFonts w:asciiTheme="majorBidi" w:hAnsiTheme="majorBidi" w:cstheme="majorBidi"/>
          <w:color w:val="000000"/>
        </w:rPr>
        <w:t>breast cancer</w:t>
      </w:r>
      <w:r w:rsidR="00701464">
        <w:rPr>
          <w:rFonts w:asciiTheme="majorBidi" w:hAnsiTheme="majorBidi" w:cstheme="majorBidi"/>
          <w:color w:val="000000"/>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11</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diabetes</w:t>
      </w:r>
      <w:r w:rsidR="00701464">
        <w:rPr>
          <w:rFonts w:asciiTheme="majorBidi" w:hAnsiTheme="majorBidi" w:cstheme="majorBidi"/>
          <w:color w:val="000000"/>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14,18</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HIV</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2</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spinal cord injury</w:t>
      </w:r>
      <w:r w:rsidR="00701464">
        <w:rPr>
          <w:rFonts w:asciiTheme="majorBidi" w:hAnsiTheme="majorBidi" w:cstheme="majorBidi"/>
          <w:color w:val="000000"/>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12</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Polycystic Ovarian Syndrome (PCOS)</w:t>
      </w:r>
      <w:r w:rsidR="00701464">
        <w:rPr>
          <w:rFonts w:asciiTheme="majorBidi" w:hAnsiTheme="majorBidi" w:cstheme="majorBidi"/>
          <w:color w:val="000000"/>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16</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xml:space="preserve">, </w:t>
      </w:r>
      <w:r w:rsidRPr="0004064E">
        <w:rPr>
          <w:rFonts w:asciiTheme="majorBidi" w:hAnsiTheme="majorBidi" w:cstheme="majorBidi"/>
          <w:color w:val="231F20"/>
        </w:rPr>
        <w:t xml:space="preserve">Stoma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25</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231F20"/>
        </w:rPr>
        <w:t>,</w:t>
      </w:r>
      <w:r w:rsidRPr="0004064E">
        <w:rPr>
          <w:rFonts w:asciiTheme="majorBidi" w:hAnsiTheme="majorBidi" w:cstheme="majorBidi"/>
          <w:color w:val="000000"/>
        </w:rPr>
        <w:t xml:space="preserve"> pregnancy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6,8,15,22</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xml:space="preserve">, postpartum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7,13,20</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xml:space="preserve">, Lactating women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23</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xml:space="preserve">, nulliparous and breastfeeding women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21</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xml:space="preserve"> and married women</w:t>
      </w:r>
      <w:r w:rsidR="00701464">
        <w:rPr>
          <w:rFonts w:asciiTheme="majorBidi" w:hAnsiTheme="majorBidi" w:cstheme="majorBidi"/>
          <w:color w:val="000000"/>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1,17,24</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Most studies used Female Sexual Function Index (FSFI) to measure sexual function before and after the intervention</w:t>
      </w:r>
      <w:r w:rsidR="00701464">
        <w:rPr>
          <w:rFonts w:asciiTheme="majorBidi" w:hAnsiTheme="majorBidi" w:cstheme="majorBidi"/>
          <w:color w:val="000000"/>
        </w:rPr>
        <w:t xml:space="preserve"> </w:t>
      </w:r>
      <w:r w:rsidR="00140152">
        <w:rPr>
          <w:rFonts w:asciiTheme="majorBidi" w:eastAsia="Calibri" w:hAnsiTheme="majorBidi" w:cstheme="majorBidi"/>
          <w:color w:val="2E74B5" w:themeColor="accent1" w:themeShade="BF"/>
        </w:rPr>
        <w:t>(</w:t>
      </w:r>
      <w:r w:rsidR="00701464">
        <w:rPr>
          <w:rFonts w:asciiTheme="majorBidi" w:eastAsia="Calibri" w:hAnsiTheme="majorBidi" w:cstheme="majorBidi"/>
          <w:color w:val="2E74B5" w:themeColor="accent1" w:themeShade="BF"/>
        </w:rPr>
        <w:t>2,4,7,8,12,13,14,16,18,22,23,24</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000000"/>
        </w:rPr>
        <w:t xml:space="preserve">. Other tools like "Sexual Quality Of Life-Female (SQOL-F), Brief Sexual Symptom Checklist for Women </w:t>
      </w:r>
      <w:r w:rsidRPr="0004064E">
        <w:rPr>
          <w:rFonts w:asciiTheme="majorBidi" w:hAnsiTheme="majorBidi" w:cstheme="majorBidi"/>
          <w:color w:val="000000"/>
        </w:rPr>
        <w:lastRenderedPageBreak/>
        <w:t xml:space="preserve">(BSSC-W), Married Women’s Sexual Satisfaction Questionnaire </w:t>
      </w:r>
      <w:r w:rsidRPr="0004064E">
        <w:rPr>
          <w:rStyle w:val="fontstyle01"/>
          <w:rFonts w:asciiTheme="majorBidi" w:hAnsiTheme="majorBidi" w:cstheme="majorBidi"/>
          <w:sz w:val="24"/>
          <w:szCs w:val="24"/>
        </w:rPr>
        <w:t>(MWSSQ)</w:t>
      </w:r>
      <w:r w:rsidRPr="0004064E">
        <w:rPr>
          <w:rFonts w:asciiTheme="majorBidi" w:hAnsiTheme="majorBidi" w:cstheme="majorBidi"/>
          <w:color w:val="000000"/>
        </w:rPr>
        <w:t xml:space="preserve">, Golombok–Rust Inventory of Sexual Satisfaction (GRISS), Sexual Dysfunctional Beliefs Questionnaire, Hudson's Index of Sexual Satisfaction, Brief Index of Sexual Function for Women and Female Sexual Distress Scale, sexual intimacy and sexual satisfaction scores, Arizona Sexual Experience Scale, Linda Berg questionnaires and questionnaire of sexual quality of life" were used to evaluation of sexual function. </w:t>
      </w:r>
      <w:r w:rsidRPr="0004064E">
        <w:rPr>
          <w:rFonts w:asciiTheme="majorBidi" w:eastAsia="Calibri" w:hAnsiTheme="majorBidi" w:cstheme="majorBidi"/>
        </w:rPr>
        <w:t>Due to the nature of the studies, blinding was not possible</w:t>
      </w:r>
      <w:r w:rsidRPr="0004064E">
        <w:rPr>
          <w:rFonts w:asciiTheme="majorBidi" w:hAnsiTheme="majorBidi" w:cstheme="majorBidi"/>
          <w:color w:val="000000"/>
        </w:rPr>
        <w:t xml:space="preserve"> and some studies have pointed this impassibility.</w:t>
      </w:r>
    </w:p>
    <w:p w14:paraId="25779BD9" w14:textId="58670A4A" w:rsidR="00C015E3" w:rsidRPr="0004064E" w:rsidRDefault="00C015E3" w:rsidP="005D77DD">
      <w:pPr>
        <w:pStyle w:val="FootnoteText"/>
        <w:spacing w:line="480" w:lineRule="auto"/>
        <w:rPr>
          <w:rFonts w:asciiTheme="majorBidi" w:hAnsiTheme="majorBidi" w:cstheme="majorBidi"/>
          <w:color w:val="000000"/>
          <w:sz w:val="24"/>
          <w:szCs w:val="24"/>
          <w:highlight w:val="yellow"/>
        </w:rPr>
      </w:pPr>
      <w:r w:rsidRPr="0004064E">
        <w:rPr>
          <w:rFonts w:asciiTheme="majorBidi" w:hAnsiTheme="majorBidi" w:cstheme="majorBidi"/>
          <w:color w:val="000000"/>
          <w:sz w:val="24"/>
          <w:szCs w:val="24"/>
        </w:rPr>
        <w:t xml:space="preserve">Among 23 trials, 9 studies </w:t>
      </w:r>
      <w:r w:rsidR="00140152">
        <w:rPr>
          <w:rFonts w:asciiTheme="majorBidi" w:eastAsia="Calibri" w:hAnsiTheme="majorBidi" w:cstheme="majorBidi"/>
          <w:color w:val="2E74B5" w:themeColor="accent1" w:themeShade="BF"/>
          <w:sz w:val="24"/>
          <w:szCs w:val="24"/>
        </w:rPr>
        <w:t>(</w:t>
      </w:r>
      <w:r w:rsidR="005D77DD" w:rsidRPr="0040172E">
        <w:rPr>
          <w:rFonts w:asciiTheme="majorBidi" w:eastAsia="Calibri" w:hAnsiTheme="majorBidi" w:cstheme="majorBidi"/>
          <w:color w:val="2E74B5" w:themeColor="accent1" w:themeShade="BF"/>
          <w:sz w:val="24"/>
          <w:szCs w:val="24"/>
        </w:rPr>
        <w:t>2,7,8,12,16,18,22,23,24</w:t>
      </w:r>
      <w:r w:rsidR="00140152">
        <w:rPr>
          <w:rFonts w:asciiTheme="majorBidi" w:eastAsia="Calibri" w:hAnsiTheme="majorBidi" w:cstheme="majorBidi"/>
          <w:color w:val="2E74B5" w:themeColor="accent1" w:themeShade="BF"/>
          <w:sz w:val="24"/>
          <w:szCs w:val="24"/>
        </w:rPr>
        <w:t>)</w:t>
      </w:r>
      <w:r w:rsidR="005D77DD">
        <w:rPr>
          <w:rFonts w:asciiTheme="majorBidi" w:hAnsiTheme="majorBidi" w:cstheme="majorBidi"/>
          <w:color w:val="000000"/>
          <w:sz w:val="24"/>
          <w:szCs w:val="24"/>
        </w:rPr>
        <w:t xml:space="preserve"> </w:t>
      </w:r>
      <w:r w:rsidRPr="0004064E">
        <w:rPr>
          <w:rFonts w:asciiTheme="majorBidi" w:hAnsiTheme="majorBidi" w:cstheme="majorBidi"/>
          <w:color w:val="000000"/>
          <w:sz w:val="24"/>
          <w:szCs w:val="24"/>
        </w:rPr>
        <w:t>reported their results quantitatively and reported the FSFI index completely</w:t>
      </w:r>
      <w:r w:rsidRPr="0004064E">
        <w:rPr>
          <w:rStyle w:val="jlqj4b"/>
          <w:rFonts w:asciiTheme="majorBidi" w:hAnsiTheme="majorBidi" w:cstheme="majorBidi"/>
          <w:sz w:val="24"/>
          <w:szCs w:val="24"/>
        </w:rPr>
        <w:t xml:space="preserve">. Therefore, just nine trails had sufficient data for meta-analysis </w:t>
      </w:r>
      <w:r w:rsidRPr="0004064E">
        <w:rPr>
          <w:rFonts w:asciiTheme="majorBidi" w:hAnsiTheme="majorBidi" w:cstheme="majorBidi"/>
          <w:color w:val="000000"/>
          <w:sz w:val="24"/>
          <w:szCs w:val="24"/>
        </w:rPr>
        <w:t xml:space="preserve">and other experiments not suitable for meta-analysis and only reviewed. </w:t>
      </w:r>
      <w:r w:rsidRPr="0004064E">
        <w:rPr>
          <w:rFonts w:asciiTheme="majorBidi" w:eastAsia="Calibri" w:hAnsiTheme="majorBidi" w:cstheme="majorBidi"/>
          <w:color w:val="000000"/>
          <w:sz w:val="24"/>
          <w:szCs w:val="24"/>
        </w:rPr>
        <w:t>The result of this study shows that, all quantitative and qualitative studies had the positive effects of counselling based on PLISSIT model on sexual function.</w:t>
      </w:r>
    </w:p>
    <w:p w14:paraId="78A29790" w14:textId="77777777" w:rsidR="00C015E3" w:rsidRPr="0004064E" w:rsidRDefault="00C015E3" w:rsidP="0004064E">
      <w:pPr>
        <w:pStyle w:val="FootnoteText"/>
        <w:spacing w:line="480" w:lineRule="auto"/>
        <w:rPr>
          <w:rFonts w:asciiTheme="majorBidi" w:hAnsiTheme="majorBidi" w:cstheme="majorBidi"/>
          <w:color w:val="000000"/>
          <w:sz w:val="24"/>
          <w:szCs w:val="24"/>
        </w:rPr>
      </w:pPr>
    </w:p>
    <w:p w14:paraId="109D7750" w14:textId="77777777" w:rsidR="00C015E3" w:rsidRPr="0004064E" w:rsidRDefault="00C015E3" w:rsidP="0004064E">
      <w:pPr>
        <w:pStyle w:val="FootnoteText"/>
        <w:spacing w:line="480" w:lineRule="auto"/>
        <w:rPr>
          <w:rFonts w:asciiTheme="majorBidi" w:hAnsiTheme="majorBidi" w:cstheme="majorBidi"/>
          <w:b/>
          <w:bCs/>
          <w:color w:val="000000"/>
          <w:sz w:val="24"/>
          <w:szCs w:val="24"/>
        </w:rPr>
      </w:pPr>
      <w:r w:rsidRPr="0004064E">
        <w:rPr>
          <w:rFonts w:asciiTheme="majorBidi" w:hAnsiTheme="majorBidi" w:cstheme="majorBidi"/>
          <w:b/>
          <w:bCs/>
          <w:color w:val="000000"/>
          <w:sz w:val="24"/>
          <w:szCs w:val="24"/>
        </w:rPr>
        <w:t>Assessment of quality of studies</w:t>
      </w:r>
    </w:p>
    <w:p w14:paraId="063C6D32" w14:textId="77777777" w:rsidR="00355F10" w:rsidRDefault="00C015E3" w:rsidP="005D77DD">
      <w:pPr>
        <w:pStyle w:val="FootnoteText"/>
        <w:spacing w:line="480" w:lineRule="auto"/>
        <w:rPr>
          <w:rFonts w:asciiTheme="majorBidi" w:eastAsia="Calibri" w:hAnsiTheme="majorBidi" w:cstheme="majorBidi"/>
          <w:b/>
          <w:bCs/>
          <w:sz w:val="24"/>
          <w:szCs w:val="24"/>
        </w:rPr>
      </w:pPr>
      <w:r w:rsidRPr="0004064E">
        <w:rPr>
          <w:rFonts w:asciiTheme="majorBidi" w:eastAsia="Calibri" w:hAnsiTheme="majorBidi" w:cstheme="majorBidi"/>
          <w:sz w:val="24"/>
          <w:szCs w:val="24"/>
        </w:rPr>
        <w:t xml:space="preserve">The methodological quality of these studies was shown in </w:t>
      </w:r>
      <w:r w:rsidRPr="0004064E">
        <w:rPr>
          <w:rFonts w:asciiTheme="majorBidi" w:eastAsia="Calibri" w:hAnsiTheme="majorBidi" w:cstheme="majorBidi"/>
          <w:b/>
          <w:bCs/>
          <w:sz w:val="24"/>
          <w:szCs w:val="24"/>
        </w:rPr>
        <w:t>Table 2</w:t>
      </w:r>
      <w:r w:rsidRPr="0004064E">
        <w:rPr>
          <w:rFonts w:asciiTheme="majorBidi" w:eastAsia="Calibri" w:hAnsiTheme="majorBidi" w:cstheme="majorBidi"/>
          <w:sz w:val="24"/>
          <w:szCs w:val="24"/>
        </w:rPr>
        <w:t>.</w:t>
      </w:r>
      <w:r w:rsidRPr="0004064E">
        <w:rPr>
          <w:rFonts w:asciiTheme="majorBidi" w:eastAsia="Calibri" w:hAnsiTheme="majorBidi" w:cstheme="majorBidi"/>
          <w:b/>
          <w:bCs/>
          <w:sz w:val="24"/>
          <w:szCs w:val="24"/>
        </w:rPr>
        <w:t xml:space="preserve"> </w:t>
      </w:r>
    </w:p>
    <w:p w14:paraId="46CB3A51" w14:textId="151ADB7E" w:rsidR="00355F10" w:rsidRPr="002A5F8D" w:rsidRDefault="00355F10" w:rsidP="00355F10">
      <w:pPr>
        <w:spacing w:line="480" w:lineRule="auto"/>
        <w:jc w:val="center"/>
        <w:rPr>
          <w:rFonts w:asciiTheme="majorBidi" w:eastAsia="Calibri" w:hAnsiTheme="majorBidi" w:cstheme="majorBidi"/>
          <w:snapToGrid w:val="0"/>
        </w:rPr>
      </w:pPr>
      <w:r w:rsidRPr="0004064E">
        <w:rPr>
          <w:rFonts w:asciiTheme="majorBidi" w:eastAsia="Calibri" w:hAnsiTheme="majorBidi" w:cstheme="majorBidi"/>
          <w:b/>
          <w:bCs/>
        </w:rPr>
        <w:t>T</w:t>
      </w:r>
      <w:r>
        <w:rPr>
          <w:rFonts w:asciiTheme="majorBidi" w:eastAsia="Calibri" w:hAnsiTheme="majorBidi" w:cstheme="majorBidi"/>
          <w:b/>
          <w:bCs/>
        </w:rPr>
        <w:t>a</w:t>
      </w:r>
      <w:r w:rsidRPr="002A5F8D">
        <w:rPr>
          <w:rFonts w:asciiTheme="majorBidi" w:eastAsia="Calibri" w:hAnsiTheme="majorBidi" w:cstheme="majorBidi"/>
          <w:b/>
          <w:bCs/>
        </w:rPr>
        <w:t xml:space="preserve">ble2. </w:t>
      </w:r>
      <w:r w:rsidRPr="002A5F8D">
        <w:rPr>
          <w:rFonts w:asciiTheme="majorBidi" w:eastAsia="Calibri" w:hAnsiTheme="majorBidi" w:cstheme="majorBidi"/>
        </w:rPr>
        <w:t>Methodological assessment of study quality</w:t>
      </w:r>
    </w:p>
    <w:p w14:paraId="03F6DF41" w14:textId="3CBD44F4" w:rsidR="00052A77" w:rsidRPr="0004064E" w:rsidRDefault="00C015E3" w:rsidP="005D77DD">
      <w:pPr>
        <w:pStyle w:val="FootnoteText"/>
        <w:spacing w:line="480" w:lineRule="auto"/>
        <w:rPr>
          <w:rFonts w:asciiTheme="majorBidi" w:eastAsia="Calibri" w:hAnsiTheme="majorBidi" w:cstheme="majorBidi"/>
          <w:sz w:val="24"/>
          <w:szCs w:val="24"/>
        </w:rPr>
      </w:pPr>
      <w:r w:rsidRPr="0004064E">
        <w:rPr>
          <w:rFonts w:asciiTheme="majorBidi" w:eastAsia="Calibri" w:hAnsiTheme="majorBidi" w:cstheme="majorBidi"/>
          <w:sz w:val="24"/>
          <w:szCs w:val="24"/>
        </w:rPr>
        <w:t>Randomization was performed in all trials except two of them</w:t>
      </w:r>
      <w:r w:rsidR="005D77DD">
        <w:rPr>
          <w:rFonts w:asciiTheme="majorBidi" w:eastAsia="Calibri" w:hAnsiTheme="majorBidi" w:cstheme="majorBidi"/>
          <w:sz w:val="24"/>
          <w:szCs w:val="24"/>
        </w:rPr>
        <w:t xml:space="preserve"> </w:t>
      </w:r>
      <w:r w:rsidR="00140152">
        <w:rPr>
          <w:rFonts w:asciiTheme="majorBidi" w:eastAsia="Calibri" w:hAnsiTheme="majorBidi" w:cstheme="majorBidi"/>
          <w:color w:val="2E74B5" w:themeColor="accent1" w:themeShade="BF"/>
          <w:sz w:val="24"/>
          <w:szCs w:val="24"/>
        </w:rPr>
        <w:t>(</w:t>
      </w:r>
      <w:r w:rsidR="005D77DD" w:rsidRPr="0040172E">
        <w:rPr>
          <w:rFonts w:asciiTheme="majorBidi" w:eastAsia="Calibri" w:hAnsiTheme="majorBidi" w:cstheme="majorBidi"/>
          <w:color w:val="2E74B5" w:themeColor="accent1" w:themeShade="BF"/>
          <w:sz w:val="24"/>
          <w:szCs w:val="24"/>
        </w:rPr>
        <w:t>15, 25</w:t>
      </w:r>
      <w:r w:rsidR="00140152">
        <w:rPr>
          <w:rFonts w:asciiTheme="majorBidi" w:eastAsia="Calibri" w:hAnsiTheme="majorBidi" w:cstheme="majorBidi"/>
          <w:color w:val="2E74B5" w:themeColor="accent1" w:themeShade="BF"/>
          <w:sz w:val="24"/>
          <w:szCs w:val="24"/>
        </w:rPr>
        <w:t>)</w:t>
      </w:r>
      <w:r w:rsidRPr="0004064E">
        <w:rPr>
          <w:rFonts w:asciiTheme="majorBidi" w:eastAsia="Calibri" w:hAnsiTheme="majorBidi" w:cstheme="majorBidi"/>
          <w:sz w:val="24"/>
          <w:szCs w:val="24"/>
        </w:rPr>
        <w:t xml:space="preserve">. Participants groups were similar at the beginning of the experiment in terms of demographic </w:t>
      </w:r>
      <w:r w:rsidRPr="0004064E">
        <w:rPr>
          <w:rFonts w:asciiTheme="majorBidi" w:hAnsiTheme="majorBidi" w:cstheme="majorBidi"/>
          <w:color w:val="000000"/>
          <w:sz w:val="24"/>
          <w:szCs w:val="24"/>
        </w:rPr>
        <w:t>characteristics</w:t>
      </w:r>
      <w:r w:rsidRPr="0004064E">
        <w:rPr>
          <w:rFonts w:asciiTheme="majorBidi" w:hAnsiTheme="majorBidi" w:cstheme="majorBidi"/>
          <w:sz w:val="24"/>
          <w:szCs w:val="24"/>
        </w:rPr>
        <w:t xml:space="preserve"> </w:t>
      </w:r>
      <w:r w:rsidRPr="0004064E">
        <w:rPr>
          <w:rFonts w:asciiTheme="majorBidi" w:eastAsia="Calibri" w:hAnsiTheme="majorBidi" w:cstheme="majorBidi"/>
          <w:sz w:val="24"/>
          <w:szCs w:val="24"/>
        </w:rPr>
        <w:t xml:space="preserve">and only in one study there was significant difference between them at the beginning of trials </w:t>
      </w:r>
      <w:r w:rsidR="00140152">
        <w:rPr>
          <w:rFonts w:asciiTheme="majorBidi" w:eastAsia="Calibri" w:hAnsiTheme="majorBidi" w:cstheme="majorBidi"/>
          <w:color w:val="2E74B5" w:themeColor="accent1" w:themeShade="BF"/>
          <w:sz w:val="24"/>
          <w:szCs w:val="24"/>
        </w:rPr>
        <w:t>(</w:t>
      </w:r>
      <w:r w:rsidR="005D77DD" w:rsidRPr="0040172E">
        <w:rPr>
          <w:rFonts w:asciiTheme="majorBidi" w:eastAsia="Calibri" w:hAnsiTheme="majorBidi" w:cstheme="majorBidi"/>
          <w:color w:val="2E74B5" w:themeColor="accent1" w:themeShade="BF"/>
          <w:sz w:val="24"/>
          <w:szCs w:val="24"/>
        </w:rPr>
        <w:t>25</w:t>
      </w:r>
      <w:r w:rsidR="00140152">
        <w:rPr>
          <w:rFonts w:asciiTheme="majorBidi" w:eastAsia="Calibri" w:hAnsiTheme="majorBidi" w:cstheme="majorBidi"/>
          <w:color w:val="2E74B5" w:themeColor="accent1" w:themeShade="BF"/>
          <w:sz w:val="24"/>
          <w:szCs w:val="24"/>
        </w:rPr>
        <w:t>)</w:t>
      </w:r>
      <w:r w:rsidRPr="0004064E">
        <w:rPr>
          <w:rFonts w:asciiTheme="majorBidi" w:eastAsia="Calibri" w:hAnsiTheme="majorBidi" w:cstheme="majorBidi"/>
          <w:sz w:val="24"/>
          <w:szCs w:val="24"/>
        </w:rPr>
        <w:t>.</w:t>
      </w:r>
      <w:r w:rsidRPr="0004064E" w:rsidDel="00AF35E1">
        <w:rPr>
          <w:rFonts w:asciiTheme="majorBidi" w:eastAsia="Calibri" w:hAnsiTheme="majorBidi" w:cstheme="majorBidi"/>
          <w:sz w:val="24"/>
          <w:szCs w:val="24"/>
        </w:rPr>
        <w:t xml:space="preserve"> </w:t>
      </w:r>
      <w:r w:rsidRPr="0004064E">
        <w:rPr>
          <w:rFonts w:asciiTheme="majorBidi" w:eastAsia="Calibri" w:hAnsiTheme="majorBidi" w:cstheme="majorBidi"/>
          <w:sz w:val="24"/>
          <w:szCs w:val="24"/>
        </w:rPr>
        <w:t>Due to the nature of the studies, treating the intervention and control groups were not the same and blinding was not possible. Some studies considered the impossibility of blinding therefore received positive points for this part in the methodological quality table</w:t>
      </w:r>
      <w:r w:rsidR="005D77DD">
        <w:rPr>
          <w:rFonts w:asciiTheme="majorBidi" w:eastAsia="Calibri" w:hAnsiTheme="majorBidi" w:cstheme="majorBidi"/>
          <w:sz w:val="24"/>
          <w:szCs w:val="24"/>
        </w:rPr>
        <w:t xml:space="preserve"> </w:t>
      </w:r>
      <w:r w:rsidR="00140152">
        <w:rPr>
          <w:rFonts w:asciiTheme="majorBidi" w:eastAsia="Calibri" w:hAnsiTheme="majorBidi" w:cstheme="majorBidi"/>
          <w:color w:val="2E74B5" w:themeColor="accent1" w:themeShade="BF"/>
          <w:sz w:val="24"/>
          <w:szCs w:val="24"/>
        </w:rPr>
        <w:t>(</w:t>
      </w:r>
      <w:r w:rsidR="005D77DD" w:rsidRPr="0040172E">
        <w:rPr>
          <w:rFonts w:asciiTheme="majorBidi" w:eastAsia="Calibri" w:hAnsiTheme="majorBidi" w:cstheme="majorBidi"/>
          <w:color w:val="2E74B5" w:themeColor="accent1" w:themeShade="BF"/>
          <w:sz w:val="24"/>
          <w:szCs w:val="24"/>
        </w:rPr>
        <w:t>1, 7, 4, 5, 8, 11, 13, 20</w:t>
      </w:r>
      <w:r w:rsidR="00140152">
        <w:rPr>
          <w:rFonts w:asciiTheme="majorBidi" w:eastAsia="Calibri" w:hAnsiTheme="majorBidi" w:cstheme="majorBidi"/>
          <w:color w:val="2E74B5" w:themeColor="accent1" w:themeShade="BF"/>
          <w:sz w:val="24"/>
          <w:szCs w:val="24"/>
        </w:rPr>
        <w:t>)</w:t>
      </w:r>
      <w:r w:rsidRPr="0004064E">
        <w:rPr>
          <w:rFonts w:asciiTheme="majorBidi" w:eastAsia="Calibri" w:hAnsiTheme="majorBidi" w:cstheme="majorBidi"/>
          <w:sz w:val="24"/>
          <w:szCs w:val="24"/>
        </w:rPr>
        <w:t>. Dropout rates range from 0% to 46% and only in two studies, dropout was not considered</w:t>
      </w:r>
      <w:r w:rsidR="005D77DD">
        <w:rPr>
          <w:rFonts w:asciiTheme="majorBidi" w:eastAsia="Calibri" w:hAnsiTheme="majorBidi" w:cstheme="majorBidi"/>
          <w:sz w:val="24"/>
          <w:szCs w:val="24"/>
        </w:rPr>
        <w:t xml:space="preserve"> </w:t>
      </w:r>
      <w:r w:rsidR="00140152">
        <w:rPr>
          <w:rFonts w:asciiTheme="majorBidi" w:eastAsia="Calibri" w:hAnsiTheme="majorBidi" w:cstheme="majorBidi"/>
          <w:color w:val="2E74B5" w:themeColor="accent1" w:themeShade="BF"/>
          <w:sz w:val="24"/>
          <w:szCs w:val="24"/>
        </w:rPr>
        <w:t>(</w:t>
      </w:r>
      <w:r w:rsidR="005D77DD" w:rsidRPr="0040172E">
        <w:rPr>
          <w:rFonts w:asciiTheme="majorBidi" w:eastAsia="Calibri" w:hAnsiTheme="majorBidi" w:cstheme="majorBidi"/>
          <w:color w:val="2E74B5" w:themeColor="accent1" w:themeShade="BF"/>
          <w:sz w:val="24"/>
          <w:szCs w:val="24"/>
        </w:rPr>
        <w:t>2</w:t>
      </w:r>
      <w:r w:rsidR="0040172E" w:rsidRPr="0040172E">
        <w:rPr>
          <w:rFonts w:asciiTheme="majorBidi" w:eastAsia="Calibri" w:hAnsiTheme="majorBidi" w:cstheme="majorBidi"/>
          <w:color w:val="2E74B5" w:themeColor="accent1" w:themeShade="BF"/>
          <w:sz w:val="24"/>
          <w:szCs w:val="24"/>
        </w:rPr>
        <w:t xml:space="preserve">, </w:t>
      </w:r>
      <w:r w:rsidR="0040172E" w:rsidRPr="0040172E">
        <w:rPr>
          <w:rFonts w:asciiTheme="majorBidi" w:eastAsia="Calibri" w:hAnsiTheme="majorBidi" w:cstheme="majorBidi"/>
          <w:color w:val="2E74B5" w:themeColor="accent1" w:themeShade="BF"/>
          <w:sz w:val="24"/>
          <w:szCs w:val="24"/>
        </w:rPr>
        <w:lastRenderedPageBreak/>
        <w:t>24</w:t>
      </w:r>
      <w:r w:rsidR="00140152">
        <w:rPr>
          <w:rFonts w:asciiTheme="majorBidi" w:eastAsia="Calibri" w:hAnsiTheme="majorBidi" w:cstheme="majorBidi"/>
          <w:color w:val="2E74B5" w:themeColor="accent1" w:themeShade="BF"/>
          <w:sz w:val="24"/>
          <w:szCs w:val="24"/>
        </w:rPr>
        <w:t>)</w:t>
      </w:r>
      <w:r w:rsidRPr="0040172E">
        <w:rPr>
          <w:rFonts w:asciiTheme="majorBidi" w:eastAsia="Calibri" w:hAnsiTheme="majorBidi" w:cstheme="majorBidi"/>
          <w:sz w:val="24"/>
          <w:szCs w:val="24"/>
        </w:rPr>
        <w:t>.</w:t>
      </w:r>
      <w:r w:rsidRPr="0004064E">
        <w:rPr>
          <w:rFonts w:asciiTheme="majorBidi" w:eastAsia="Calibri" w:hAnsiTheme="majorBidi" w:cstheme="majorBidi"/>
          <w:sz w:val="24"/>
          <w:szCs w:val="24"/>
        </w:rPr>
        <w:t xml:space="preserve"> </w:t>
      </w:r>
      <w:r w:rsidRPr="0004064E">
        <w:rPr>
          <w:rFonts w:asciiTheme="majorBidi" w:eastAsia="Calibri" w:hAnsiTheme="majorBidi" w:cstheme="majorBidi"/>
          <w:sz w:val="24"/>
          <w:szCs w:val="24"/>
          <w:lang w:val="en-US"/>
        </w:rPr>
        <w:t>I</w:t>
      </w:r>
      <w:r w:rsidRPr="0004064E">
        <w:rPr>
          <w:rFonts w:asciiTheme="majorBidi" w:eastAsia="Calibri" w:hAnsiTheme="majorBidi" w:cstheme="majorBidi"/>
          <w:sz w:val="24"/>
          <w:szCs w:val="24"/>
        </w:rPr>
        <w:t>n the end, all studies agreed on the positive effect of counselling based on PLISSIT model on sexual function.</w:t>
      </w:r>
    </w:p>
    <w:p w14:paraId="30DF7404" w14:textId="77777777" w:rsidR="00C015E3" w:rsidRPr="0004064E" w:rsidRDefault="00C015E3" w:rsidP="0004064E">
      <w:pPr>
        <w:pStyle w:val="FootnoteText"/>
        <w:spacing w:line="480" w:lineRule="auto"/>
        <w:rPr>
          <w:rFonts w:asciiTheme="majorBidi" w:eastAsia="Calibri" w:hAnsiTheme="majorBidi" w:cstheme="majorBidi"/>
          <w:b/>
          <w:bCs/>
          <w:sz w:val="24"/>
          <w:szCs w:val="24"/>
        </w:rPr>
      </w:pPr>
      <w:r w:rsidRPr="0004064E">
        <w:rPr>
          <w:rFonts w:asciiTheme="majorBidi" w:eastAsia="Calibri" w:hAnsiTheme="majorBidi" w:cstheme="majorBidi"/>
          <w:b/>
          <w:bCs/>
          <w:sz w:val="24"/>
          <w:szCs w:val="24"/>
        </w:rPr>
        <w:t>Meta-analysis results</w:t>
      </w:r>
    </w:p>
    <w:p w14:paraId="07728829" w14:textId="77EB19E1" w:rsidR="0004064E" w:rsidRDefault="00C015E3" w:rsidP="0004064E">
      <w:pPr>
        <w:spacing w:line="480" w:lineRule="auto"/>
        <w:jc w:val="both"/>
        <w:rPr>
          <w:rFonts w:asciiTheme="majorBidi" w:hAnsiTheme="majorBidi" w:cstheme="majorBidi"/>
          <w:color w:val="231F20"/>
        </w:rPr>
      </w:pPr>
      <w:r w:rsidRPr="0004064E">
        <w:rPr>
          <w:rFonts w:asciiTheme="majorBidi" w:hAnsiTheme="majorBidi" w:cstheme="majorBidi"/>
        </w:rPr>
        <w:t>Figure 2</w:t>
      </w:r>
      <w:r w:rsidRPr="0004064E">
        <w:rPr>
          <w:rFonts w:asciiTheme="majorBidi" w:hAnsiTheme="majorBidi" w:cstheme="majorBidi"/>
          <w:b/>
          <w:bCs/>
        </w:rPr>
        <w:t xml:space="preserve"> </w:t>
      </w:r>
      <w:r w:rsidRPr="0004064E">
        <w:rPr>
          <w:rFonts w:asciiTheme="majorBidi" w:hAnsiTheme="majorBidi" w:cstheme="majorBidi"/>
        </w:rPr>
        <w:t>shows the forest plots of the meta-analysis of sexual counselling based on PLISSIT model. As shown in the figure, the effect of sexual counselling based on PLISSIT model on total score</w:t>
      </w:r>
      <w:r w:rsidRPr="0004064E">
        <w:rPr>
          <w:rFonts w:asciiTheme="majorBidi" w:hAnsiTheme="majorBidi" w:cstheme="majorBidi"/>
          <w:color w:val="000000"/>
        </w:rPr>
        <w:t xml:space="preserve"> of sexual function after the intervention was statistically improved compared to the control group and before intervention </w:t>
      </w:r>
      <w:r w:rsidRPr="0004064E">
        <w:rPr>
          <w:rFonts w:asciiTheme="majorBidi" w:hAnsiTheme="majorBidi" w:cstheme="majorBidi"/>
        </w:rPr>
        <w:t xml:space="preserve">(1. 535; </w:t>
      </w:r>
      <w:r w:rsidR="00140152">
        <w:rPr>
          <w:rFonts w:asciiTheme="majorBidi" w:hAnsiTheme="majorBidi" w:cstheme="majorBidi"/>
        </w:rPr>
        <w:t>(</w:t>
      </w:r>
      <w:r w:rsidRPr="0004064E">
        <w:rPr>
          <w:rFonts w:asciiTheme="majorBidi" w:hAnsiTheme="majorBidi" w:cstheme="majorBidi"/>
        </w:rPr>
        <w:t>95% CI: 1.175 to 1.896</w:t>
      </w:r>
      <w:r w:rsidR="00140152">
        <w:rPr>
          <w:rFonts w:asciiTheme="majorBidi" w:hAnsiTheme="majorBidi" w:cstheme="majorBidi"/>
        </w:rPr>
        <w:t>)</w:t>
      </w:r>
      <w:r w:rsidRPr="0004064E">
        <w:rPr>
          <w:rFonts w:asciiTheme="majorBidi" w:hAnsiTheme="majorBidi" w:cstheme="majorBidi"/>
        </w:rPr>
        <w:t>, p &lt; 0.001; heterogeneity I</w:t>
      </w:r>
      <w:r w:rsidRPr="0004064E">
        <w:rPr>
          <w:rFonts w:asciiTheme="majorBidi" w:hAnsiTheme="majorBidi" w:cstheme="majorBidi"/>
          <w:vertAlign w:val="superscript"/>
        </w:rPr>
        <w:t>2</w:t>
      </w:r>
      <w:r w:rsidRPr="0004064E">
        <w:rPr>
          <w:rFonts w:asciiTheme="majorBidi" w:hAnsiTheme="majorBidi" w:cstheme="majorBidi"/>
        </w:rPr>
        <w:t xml:space="preserve"> = 97 %: p&lt; 0.001)</w:t>
      </w:r>
      <w:r w:rsidRPr="0004064E">
        <w:rPr>
          <w:rFonts w:asciiTheme="majorBidi" w:hAnsiTheme="majorBidi" w:cstheme="majorBidi"/>
          <w:color w:val="231F20"/>
        </w:rPr>
        <w:t xml:space="preserve">. </w:t>
      </w:r>
    </w:p>
    <w:p w14:paraId="0301F52C" w14:textId="699B864C" w:rsidR="00355F10" w:rsidRDefault="00355F10" w:rsidP="00355F10">
      <w:pPr>
        <w:spacing w:line="480" w:lineRule="auto"/>
        <w:jc w:val="center"/>
        <w:rPr>
          <w:rFonts w:asciiTheme="majorBidi" w:eastAsia="Calibri" w:hAnsiTheme="majorBidi" w:cstheme="majorBidi"/>
        </w:rPr>
      </w:pPr>
      <w:r w:rsidRPr="002A5F8D">
        <w:rPr>
          <w:rFonts w:asciiTheme="majorBidi" w:eastAsia="Calibri" w:hAnsiTheme="majorBidi" w:cstheme="majorBidi"/>
          <w:b/>
          <w:bCs/>
        </w:rPr>
        <w:t>Figure 2.</w:t>
      </w:r>
      <w:r w:rsidRPr="002A5F8D">
        <w:rPr>
          <w:rFonts w:asciiTheme="majorBidi" w:eastAsia="Calibri" w:hAnsiTheme="majorBidi" w:cstheme="majorBidi"/>
        </w:rPr>
        <w:t xml:space="preserve"> Effects of counselling on total score</w:t>
      </w:r>
      <w:r w:rsidRPr="002A5F8D">
        <w:rPr>
          <w:rFonts w:asciiTheme="majorBidi" w:eastAsia="Calibri" w:hAnsiTheme="majorBidi" w:cstheme="majorBidi"/>
          <w:highlight w:val="white"/>
        </w:rPr>
        <w:t>.</w:t>
      </w:r>
      <w:r w:rsidRPr="002A5F8D">
        <w:rPr>
          <w:rFonts w:asciiTheme="majorBidi" w:eastAsia="Calibri" w:hAnsiTheme="majorBidi" w:cstheme="majorBidi"/>
        </w:rPr>
        <w:t xml:space="preserve"> The horizontal lines denote the 95% CI, ■ point estimate (size of the square corresponds to its weight); ♦, combined overall effect of treatment</w:t>
      </w:r>
    </w:p>
    <w:p w14:paraId="0E7BEFCC" w14:textId="77777777" w:rsidR="00355F10" w:rsidRPr="00355F10" w:rsidRDefault="00355F10" w:rsidP="00355F10">
      <w:pPr>
        <w:spacing w:line="480" w:lineRule="auto"/>
        <w:jc w:val="center"/>
        <w:rPr>
          <w:rFonts w:asciiTheme="majorBidi" w:eastAsia="Calibri" w:hAnsiTheme="majorBidi" w:cstheme="majorBidi"/>
        </w:rPr>
      </w:pPr>
    </w:p>
    <w:p w14:paraId="4FDE440B" w14:textId="0A8FB425" w:rsidR="00C015E3" w:rsidRDefault="00C015E3" w:rsidP="0004064E">
      <w:pPr>
        <w:spacing w:line="480" w:lineRule="auto"/>
        <w:jc w:val="both"/>
        <w:rPr>
          <w:rFonts w:asciiTheme="majorBidi" w:hAnsiTheme="majorBidi" w:cstheme="majorBidi"/>
        </w:rPr>
      </w:pPr>
      <w:r w:rsidRPr="0004064E">
        <w:rPr>
          <w:rFonts w:asciiTheme="majorBidi" w:hAnsiTheme="majorBidi" w:cstheme="majorBidi"/>
        </w:rPr>
        <w:t xml:space="preserve">Other sub score of FSFI like orgasm score (1. 122; </w:t>
      </w:r>
      <w:r w:rsidR="00140152">
        <w:rPr>
          <w:rFonts w:asciiTheme="majorBidi" w:hAnsiTheme="majorBidi" w:cstheme="majorBidi"/>
        </w:rPr>
        <w:t>(</w:t>
      </w:r>
      <w:r w:rsidRPr="0004064E">
        <w:rPr>
          <w:rFonts w:asciiTheme="majorBidi" w:hAnsiTheme="majorBidi" w:cstheme="majorBidi"/>
        </w:rPr>
        <w:t>95% CI: 0.862 to 1.381</w:t>
      </w:r>
      <w:r w:rsidR="00140152">
        <w:rPr>
          <w:rFonts w:asciiTheme="majorBidi" w:hAnsiTheme="majorBidi" w:cstheme="majorBidi"/>
        </w:rPr>
        <w:t>)</w:t>
      </w:r>
      <w:r w:rsidRPr="0004064E">
        <w:rPr>
          <w:rFonts w:asciiTheme="majorBidi" w:hAnsiTheme="majorBidi" w:cstheme="majorBidi"/>
        </w:rPr>
        <w:t xml:space="preserve">, p &lt; 0.001; heterogeneity I2 = 59 %: p= 0.012), desire (1. 272; </w:t>
      </w:r>
      <w:r w:rsidR="00140152">
        <w:rPr>
          <w:rFonts w:asciiTheme="majorBidi" w:hAnsiTheme="majorBidi" w:cstheme="majorBidi"/>
        </w:rPr>
        <w:t>(</w:t>
      </w:r>
      <w:r w:rsidRPr="0004064E">
        <w:rPr>
          <w:rFonts w:asciiTheme="majorBidi" w:hAnsiTheme="majorBidi" w:cstheme="majorBidi"/>
        </w:rPr>
        <w:t>95% CI: 0.942 to 1.602</w:t>
      </w:r>
      <w:r w:rsidR="00140152">
        <w:rPr>
          <w:rFonts w:asciiTheme="majorBidi" w:hAnsiTheme="majorBidi" w:cstheme="majorBidi"/>
        </w:rPr>
        <w:t>)</w:t>
      </w:r>
      <w:r w:rsidRPr="0004064E">
        <w:rPr>
          <w:rFonts w:asciiTheme="majorBidi" w:hAnsiTheme="majorBidi" w:cstheme="majorBidi"/>
        </w:rPr>
        <w:t xml:space="preserve">, p &lt; 0.001; heterogeneity I2 = 74 %: p&lt; 0.001), satisfaction (1. 142; </w:t>
      </w:r>
      <w:r w:rsidR="00140152">
        <w:rPr>
          <w:rFonts w:asciiTheme="majorBidi" w:hAnsiTheme="majorBidi" w:cstheme="majorBidi"/>
        </w:rPr>
        <w:t>(</w:t>
      </w:r>
      <w:r w:rsidRPr="0004064E">
        <w:rPr>
          <w:rFonts w:asciiTheme="majorBidi" w:hAnsiTheme="majorBidi" w:cstheme="majorBidi"/>
        </w:rPr>
        <w:t>95% CI: 0.653 to 1.631</w:t>
      </w:r>
      <w:r w:rsidR="00140152">
        <w:rPr>
          <w:rFonts w:asciiTheme="majorBidi" w:hAnsiTheme="majorBidi" w:cstheme="majorBidi"/>
        </w:rPr>
        <w:t>)</w:t>
      </w:r>
      <w:r w:rsidRPr="0004064E">
        <w:rPr>
          <w:rFonts w:asciiTheme="majorBidi" w:hAnsiTheme="majorBidi" w:cstheme="majorBidi"/>
        </w:rPr>
        <w:t xml:space="preserve">, p &lt; 0.001; heterogeneity I2 = 88%: p&lt; 0.001), arousal (1. 273; </w:t>
      </w:r>
      <w:r w:rsidR="00140152">
        <w:rPr>
          <w:rFonts w:asciiTheme="majorBidi" w:hAnsiTheme="majorBidi" w:cstheme="majorBidi"/>
        </w:rPr>
        <w:t>(</w:t>
      </w:r>
      <w:r w:rsidRPr="0004064E">
        <w:rPr>
          <w:rFonts w:asciiTheme="majorBidi" w:hAnsiTheme="majorBidi" w:cstheme="majorBidi"/>
        </w:rPr>
        <w:t>95% CI: 0.773 to 1.784</w:t>
      </w:r>
      <w:r w:rsidR="00140152">
        <w:rPr>
          <w:rFonts w:asciiTheme="majorBidi" w:hAnsiTheme="majorBidi" w:cstheme="majorBidi"/>
        </w:rPr>
        <w:t>)</w:t>
      </w:r>
      <w:r w:rsidRPr="0004064E">
        <w:rPr>
          <w:rFonts w:asciiTheme="majorBidi" w:hAnsiTheme="majorBidi" w:cstheme="majorBidi"/>
        </w:rPr>
        <w:t xml:space="preserve">, p &lt; 0.001; heterogeneity I2 = 88%: p&lt; 0.001), pain (0. 982; </w:t>
      </w:r>
      <w:r w:rsidR="00140152">
        <w:rPr>
          <w:rFonts w:asciiTheme="majorBidi" w:hAnsiTheme="majorBidi" w:cstheme="majorBidi"/>
        </w:rPr>
        <w:t>(</w:t>
      </w:r>
      <w:r w:rsidRPr="0004064E">
        <w:rPr>
          <w:rFonts w:asciiTheme="majorBidi" w:hAnsiTheme="majorBidi" w:cstheme="majorBidi"/>
        </w:rPr>
        <w:t>95% CI: 0.769 to 1.194</w:t>
      </w:r>
      <w:r w:rsidR="00140152">
        <w:rPr>
          <w:rFonts w:asciiTheme="majorBidi" w:hAnsiTheme="majorBidi" w:cstheme="majorBidi"/>
        </w:rPr>
        <w:t>)</w:t>
      </w:r>
      <w:r w:rsidRPr="0004064E">
        <w:rPr>
          <w:rFonts w:asciiTheme="majorBidi" w:hAnsiTheme="majorBidi" w:cstheme="majorBidi"/>
        </w:rPr>
        <w:t xml:space="preserve">, p &lt; 0.001; heterogeneity I2 = 41%: p= 0.091), and lubricant (1. 258; </w:t>
      </w:r>
      <w:r w:rsidR="00140152">
        <w:rPr>
          <w:rFonts w:asciiTheme="majorBidi" w:hAnsiTheme="majorBidi" w:cstheme="majorBidi"/>
        </w:rPr>
        <w:t>(</w:t>
      </w:r>
      <w:r w:rsidRPr="0004064E">
        <w:rPr>
          <w:rFonts w:asciiTheme="majorBidi" w:hAnsiTheme="majorBidi" w:cstheme="majorBidi"/>
        </w:rPr>
        <w:t>95% CI: 0.653 to 1.864</w:t>
      </w:r>
      <w:r w:rsidR="00140152">
        <w:rPr>
          <w:rFonts w:asciiTheme="majorBidi" w:hAnsiTheme="majorBidi" w:cstheme="majorBidi"/>
        </w:rPr>
        <w:t>)</w:t>
      </w:r>
      <w:r w:rsidRPr="0004064E">
        <w:rPr>
          <w:rFonts w:asciiTheme="majorBidi" w:hAnsiTheme="majorBidi" w:cstheme="majorBidi"/>
        </w:rPr>
        <w:t>, p &lt; 0.001; heterogeneity I2 = 91%: p&lt; 0.001) was statistically improved compared to the control group after intervention (Figure 3).</w:t>
      </w:r>
    </w:p>
    <w:p w14:paraId="219DD89C" w14:textId="77777777" w:rsidR="00355F10" w:rsidRPr="00CC4B94" w:rsidRDefault="00355F10" w:rsidP="00355F10">
      <w:pPr>
        <w:autoSpaceDE w:val="0"/>
        <w:autoSpaceDN w:val="0"/>
        <w:adjustRightInd w:val="0"/>
        <w:spacing w:line="480" w:lineRule="auto"/>
        <w:jc w:val="center"/>
        <w:rPr>
          <w:rFonts w:asciiTheme="majorBidi" w:eastAsia="Calibri" w:hAnsiTheme="majorBidi" w:cstheme="majorBidi"/>
          <w:b/>
          <w:bCs/>
        </w:rPr>
      </w:pPr>
      <w:r w:rsidRPr="002A5F8D">
        <w:rPr>
          <w:rFonts w:asciiTheme="majorBidi" w:eastAsia="Calibri" w:hAnsiTheme="majorBidi" w:cstheme="majorBidi"/>
          <w:b/>
          <w:bCs/>
        </w:rPr>
        <w:t xml:space="preserve">Figure 3. </w:t>
      </w:r>
      <w:r w:rsidRPr="002A5F8D">
        <w:rPr>
          <w:rFonts w:asciiTheme="majorBidi" w:eastAsia="Calibri" w:hAnsiTheme="majorBidi" w:cstheme="majorBidi"/>
        </w:rPr>
        <w:t>Effects of counselling on sub score of FSFI. (Standardized difference in means and 95% CI)</w:t>
      </w:r>
    </w:p>
    <w:p w14:paraId="17B54ED4" w14:textId="77777777" w:rsidR="00355F10" w:rsidRPr="0004064E" w:rsidRDefault="00355F10" w:rsidP="0004064E">
      <w:pPr>
        <w:spacing w:line="480" w:lineRule="auto"/>
        <w:jc w:val="both"/>
        <w:rPr>
          <w:rFonts w:asciiTheme="majorBidi" w:hAnsiTheme="majorBidi" w:cstheme="majorBidi"/>
          <w:color w:val="231F20"/>
        </w:rPr>
      </w:pPr>
    </w:p>
    <w:p w14:paraId="1CE527D9" w14:textId="77777777" w:rsidR="00052A77" w:rsidRPr="0004064E" w:rsidRDefault="00052A77" w:rsidP="0004064E">
      <w:pPr>
        <w:autoSpaceDE w:val="0"/>
        <w:autoSpaceDN w:val="0"/>
        <w:adjustRightInd w:val="0"/>
        <w:spacing w:line="480" w:lineRule="auto"/>
        <w:jc w:val="both"/>
        <w:rPr>
          <w:rFonts w:asciiTheme="majorBidi" w:hAnsiTheme="majorBidi" w:cstheme="majorBidi"/>
        </w:rPr>
      </w:pPr>
    </w:p>
    <w:p w14:paraId="1E367F1C" w14:textId="77777777" w:rsidR="00C015E3" w:rsidRPr="0004064E" w:rsidRDefault="00C015E3" w:rsidP="0004064E">
      <w:pPr>
        <w:autoSpaceDE w:val="0"/>
        <w:autoSpaceDN w:val="0"/>
        <w:adjustRightInd w:val="0"/>
        <w:spacing w:line="480" w:lineRule="auto"/>
        <w:jc w:val="both"/>
        <w:rPr>
          <w:rFonts w:asciiTheme="majorBidi" w:eastAsia="Calibri" w:hAnsiTheme="majorBidi" w:cstheme="majorBidi"/>
          <w:b/>
          <w:bCs/>
          <w:color w:val="000000"/>
        </w:rPr>
      </w:pPr>
      <w:r w:rsidRPr="0004064E">
        <w:rPr>
          <w:rFonts w:asciiTheme="majorBidi" w:eastAsia="Calibri" w:hAnsiTheme="majorBidi" w:cstheme="majorBidi"/>
          <w:b/>
          <w:bCs/>
          <w:color w:val="000000"/>
        </w:rPr>
        <w:lastRenderedPageBreak/>
        <w:t>Publication Bias:</w:t>
      </w:r>
    </w:p>
    <w:p w14:paraId="69528B0A" w14:textId="77777777" w:rsidR="00355F10" w:rsidRDefault="00C015E3" w:rsidP="0004064E">
      <w:pPr>
        <w:spacing w:line="480" w:lineRule="auto"/>
        <w:jc w:val="both"/>
        <w:rPr>
          <w:rFonts w:asciiTheme="majorBidi" w:hAnsiTheme="majorBidi" w:cstheme="majorBidi"/>
          <w:color w:val="000000"/>
        </w:rPr>
      </w:pPr>
      <w:r w:rsidRPr="0004064E">
        <w:rPr>
          <w:rFonts w:asciiTheme="majorBidi" w:hAnsiTheme="majorBidi" w:cstheme="majorBidi"/>
          <w:color w:val="000000"/>
        </w:rPr>
        <w:t xml:space="preserve">The funnel plot of Counselling Based on PLISSIT Model on Sexual Dysfunction shown in figure 4. </w:t>
      </w:r>
    </w:p>
    <w:p w14:paraId="6DD02860" w14:textId="77777777" w:rsidR="00355F10" w:rsidRDefault="00355F10" w:rsidP="00355F10">
      <w:pPr>
        <w:tabs>
          <w:tab w:val="left" w:pos="5528"/>
        </w:tabs>
        <w:jc w:val="center"/>
        <w:rPr>
          <w:rFonts w:eastAsia="Calibri"/>
        </w:rPr>
      </w:pPr>
      <w:r w:rsidRPr="002A5F8D">
        <w:rPr>
          <w:rFonts w:eastAsia="Calibri"/>
          <w:b/>
          <w:bCs/>
        </w:rPr>
        <w:t xml:space="preserve">Figure 4. </w:t>
      </w:r>
      <w:r w:rsidRPr="002A5F8D">
        <w:rPr>
          <w:rFonts w:eastAsia="Calibri"/>
        </w:rPr>
        <w:t>Funnel plot of Counselling Based on PLISSIT Model on Sexual Dysfunction</w:t>
      </w:r>
    </w:p>
    <w:p w14:paraId="2BB70F65" w14:textId="1EACFF70" w:rsidR="00C015E3" w:rsidRPr="0004064E" w:rsidRDefault="00C015E3" w:rsidP="0004064E">
      <w:pPr>
        <w:spacing w:line="480" w:lineRule="auto"/>
        <w:jc w:val="both"/>
        <w:rPr>
          <w:rFonts w:asciiTheme="majorBidi" w:hAnsiTheme="majorBidi" w:cstheme="majorBidi"/>
          <w:color w:val="000000"/>
        </w:rPr>
      </w:pPr>
      <w:r w:rsidRPr="0004064E">
        <w:rPr>
          <w:rFonts w:asciiTheme="majorBidi" w:hAnsiTheme="majorBidi" w:cstheme="majorBidi"/>
          <w:color w:val="000000"/>
        </w:rPr>
        <w:t xml:space="preserve">The funnel plot in Fig 4 demonstrates no significant bias in publications based on the Egger’s linear regression (intercept = 4.09; S.E. =7.73.; 95% CI: 14.20 to 22.39; t=0.51; df=7.00; two-tailed P = =0.61) and Begg’s rank correlation (Kendall’s Tau with continuity correction = 0.13; z = 0.52; two-tailed P-value = 0.60). Duval and Tweedie ‘trim-and-fill’ correction resulted in the imputation of one potentially missing study and an adjusted effect size of 1.52 (95% CI: 1.74 to 1.89). The ‘fail-safe N’ test indicated that 676.00 studies would be required to turn the effect size into a non-significant value. </w:t>
      </w:r>
      <w:r w:rsidRPr="0004064E">
        <w:rPr>
          <w:rFonts w:asciiTheme="majorBidi" w:hAnsiTheme="majorBidi" w:cstheme="majorBidi"/>
        </w:rPr>
        <w:t>Figure 5</w:t>
      </w:r>
      <w:r w:rsidRPr="0004064E">
        <w:rPr>
          <w:rFonts w:asciiTheme="majorBidi" w:hAnsiTheme="majorBidi" w:cstheme="majorBidi"/>
          <w:color w:val="000000"/>
        </w:rPr>
        <w:t xml:space="preserve"> show sensitivity ana</w:t>
      </w:r>
      <w:r w:rsidR="00052A77" w:rsidRPr="0004064E">
        <w:rPr>
          <w:rFonts w:asciiTheme="majorBidi" w:hAnsiTheme="majorBidi" w:cstheme="majorBidi"/>
          <w:color w:val="000000"/>
        </w:rPr>
        <w:t xml:space="preserve">lysis that was used to test the </w:t>
      </w:r>
      <w:r w:rsidRPr="0004064E">
        <w:rPr>
          <w:rFonts w:asciiTheme="majorBidi" w:hAnsiTheme="majorBidi" w:cstheme="majorBidi"/>
          <w:color w:val="000000"/>
        </w:rPr>
        <w:t>heterogeneity sources and robustness of study conclusions by removing data that participate in the summary effect size of the meta-analysis one by one, then observing whether the conclusions changed</w:t>
      </w:r>
      <w:r w:rsidRPr="0004064E">
        <w:rPr>
          <w:rFonts w:asciiTheme="majorBidi" w:eastAsia="Calibri" w:hAnsiTheme="majorBidi" w:cstheme="majorBidi"/>
          <w:b/>
          <w:bCs/>
        </w:rPr>
        <w:t>.</w:t>
      </w:r>
    </w:p>
    <w:p w14:paraId="28D64E57" w14:textId="77777777" w:rsidR="00C015E3" w:rsidRPr="0004064E" w:rsidRDefault="00C015E3" w:rsidP="0004064E">
      <w:pPr>
        <w:spacing w:line="480" w:lineRule="auto"/>
        <w:jc w:val="both"/>
        <w:rPr>
          <w:rFonts w:asciiTheme="majorBidi" w:eastAsia="Calibri" w:hAnsiTheme="majorBidi" w:cstheme="majorBidi"/>
          <w:rtl/>
        </w:rPr>
      </w:pPr>
    </w:p>
    <w:p w14:paraId="40881F5F" w14:textId="4369E77A" w:rsidR="00C015E3" w:rsidRPr="0004064E" w:rsidRDefault="00355F10" w:rsidP="00355F10">
      <w:pPr>
        <w:autoSpaceDE w:val="0"/>
        <w:autoSpaceDN w:val="0"/>
        <w:adjustRightInd w:val="0"/>
        <w:spacing w:line="480" w:lineRule="auto"/>
        <w:jc w:val="center"/>
        <w:rPr>
          <w:rFonts w:asciiTheme="majorBidi" w:hAnsiTheme="majorBidi" w:cstheme="majorBidi"/>
          <w:color w:val="000000"/>
        </w:rPr>
      </w:pPr>
      <w:r w:rsidRPr="002A5F8D">
        <w:rPr>
          <w:rFonts w:asciiTheme="majorBidi" w:eastAsia="Calibri" w:hAnsiTheme="majorBidi" w:cstheme="majorBidi"/>
          <w:b/>
          <w:bCs/>
        </w:rPr>
        <w:t xml:space="preserve">Figure 5. </w:t>
      </w:r>
      <w:r>
        <w:rPr>
          <w:rFonts w:asciiTheme="majorBidi" w:eastAsia="Calibri" w:hAnsiTheme="majorBidi" w:cstheme="majorBidi"/>
        </w:rPr>
        <w:t>T</w:t>
      </w:r>
      <w:r w:rsidRPr="002A5F8D">
        <w:rPr>
          <w:rFonts w:asciiTheme="majorBidi" w:eastAsia="Calibri" w:hAnsiTheme="majorBidi" w:cstheme="majorBidi"/>
        </w:rPr>
        <w:t>he results of the leave-one-out sensitivity analysis</w:t>
      </w:r>
    </w:p>
    <w:p w14:paraId="41284917" w14:textId="77777777" w:rsidR="00C015E3" w:rsidRPr="0004064E" w:rsidRDefault="00C015E3" w:rsidP="0004064E">
      <w:pPr>
        <w:autoSpaceDE w:val="0"/>
        <w:autoSpaceDN w:val="0"/>
        <w:adjustRightInd w:val="0"/>
        <w:spacing w:line="480" w:lineRule="auto"/>
        <w:jc w:val="both"/>
        <w:rPr>
          <w:rFonts w:asciiTheme="majorBidi" w:eastAsia="Calibri" w:hAnsiTheme="majorBidi" w:cstheme="majorBidi"/>
        </w:rPr>
      </w:pPr>
    </w:p>
    <w:p w14:paraId="4188DF6E"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403152"/>
        </w:rPr>
      </w:pPr>
      <w:r w:rsidRPr="0004064E">
        <w:rPr>
          <w:rFonts w:asciiTheme="majorBidi" w:hAnsiTheme="majorBidi" w:cstheme="majorBidi"/>
          <w:b/>
          <w:bCs/>
          <w:color w:val="403152"/>
        </w:rPr>
        <w:t>Discussion</w:t>
      </w:r>
    </w:p>
    <w:p w14:paraId="3AF06444"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403152"/>
        </w:rPr>
      </w:pPr>
      <w:r w:rsidRPr="0004064E">
        <w:rPr>
          <w:rFonts w:asciiTheme="majorBidi" w:hAnsiTheme="majorBidi" w:cstheme="majorBidi"/>
          <w:color w:val="403152"/>
        </w:rPr>
        <w:t xml:space="preserve">This review and meta-analysis study is a comprehensive study on the effect of counselling based on PLISSIT model on sexual function. We </w:t>
      </w:r>
      <w:r w:rsidRPr="0004064E">
        <w:rPr>
          <w:rStyle w:val="jlqj4b"/>
          <w:rFonts w:asciiTheme="majorBidi" w:hAnsiTheme="majorBidi" w:cstheme="majorBidi"/>
          <w:lang w:val="en"/>
        </w:rPr>
        <w:t>were able to</w:t>
      </w:r>
      <w:r w:rsidRPr="0004064E">
        <w:rPr>
          <w:rFonts w:asciiTheme="majorBidi" w:hAnsiTheme="majorBidi" w:cstheme="majorBidi"/>
          <w:color w:val="403152"/>
        </w:rPr>
        <w:t xml:space="preserve"> achieve a clear and transparent result by collecting the results of all relevant studies. All trials agreed with the positive effect of this method on sexual function. Therefore, due to the high efficiency compared to the short implementation time of this program, health care providers can use this method to improve the sexual function of their patients.</w:t>
      </w:r>
    </w:p>
    <w:p w14:paraId="33434E5C" w14:textId="78F0C33F" w:rsidR="00C015E3" w:rsidRPr="0004064E" w:rsidRDefault="00C015E3" w:rsidP="00A111EB">
      <w:pPr>
        <w:autoSpaceDE w:val="0"/>
        <w:autoSpaceDN w:val="0"/>
        <w:adjustRightInd w:val="0"/>
        <w:spacing w:line="480" w:lineRule="auto"/>
        <w:jc w:val="both"/>
        <w:rPr>
          <w:rFonts w:asciiTheme="majorBidi" w:hAnsiTheme="majorBidi" w:cstheme="majorBidi"/>
          <w:color w:val="403152"/>
        </w:rPr>
      </w:pPr>
      <w:r w:rsidRPr="0004064E">
        <w:rPr>
          <w:rFonts w:asciiTheme="majorBidi" w:hAnsiTheme="majorBidi" w:cstheme="majorBidi"/>
          <w:color w:val="403152"/>
        </w:rPr>
        <w:lastRenderedPageBreak/>
        <w:t xml:space="preserve"> SHM (</w:t>
      </w:r>
      <w:r w:rsidRPr="0004064E">
        <w:rPr>
          <w:rFonts w:asciiTheme="majorBidi" w:hAnsiTheme="majorBidi" w:cstheme="majorBidi"/>
          <w:color w:val="231F20"/>
        </w:rPr>
        <w:t>Sexual Health Model)</w:t>
      </w:r>
      <w:r w:rsidRPr="0004064E">
        <w:rPr>
          <w:rFonts w:asciiTheme="majorBidi" w:hAnsiTheme="majorBidi" w:cstheme="majorBidi"/>
          <w:color w:val="403152"/>
        </w:rPr>
        <w:t>, IMB (Information-Motivation-Behavioural), TTM (Trans Theoretical Model), EMS (Enhancing Marital Sexuality) are among the other counselling and training methods that are useful for reducing 80-90% sexual problems</w:t>
      </w:r>
      <w:r w:rsidR="005D77DD">
        <w:rPr>
          <w:rFonts w:asciiTheme="majorBidi" w:hAnsiTheme="majorBidi" w:cstheme="majorBidi"/>
          <w:color w:val="403152"/>
        </w:rPr>
        <w:t xml:space="preserve"> </w:t>
      </w:r>
      <w:r w:rsidR="00140152">
        <w:rPr>
          <w:rFonts w:asciiTheme="majorBidi" w:eastAsia="Calibri" w:hAnsiTheme="majorBidi" w:cstheme="majorBidi"/>
          <w:color w:val="2E74B5" w:themeColor="accent1" w:themeShade="BF"/>
        </w:rPr>
        <w:t>(</w:t>
      </w:r>
      <w:r w:rsidR="005D77DD">
        <w:rPr>
          <w:rFonts w:asciiTheme="majorBidi" w:eastAsia="Calibri" w:hAnsiTheme="majorBidi" w:cstheme="majorBidi"/>
          <w:color w:val="2E74B5" w:themeColor="accent1" w:themeShade="BF"/>
        </w:rPr>
        <w:t>11</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403152"/>
        </w:rPr>
        <w:t xml:space="preserve">. Farnaz Farnam et al (2014) compared counselling based on PLISSIT and SHM models on sexual function of </w:t>
      </w:r>
      <w:r w:rsidRPr="0004064E">
        <w:rPr>
          <w:rFonts w:asciiTheme="majorBidi" w:hAnsiTheme="majorBidi" w:cstheme="majorBidi"/>
          <w:color w:val="231F20"/>
        </w:rPr>
        <w:t>married women</w:t>
      </w:r>
      <w:r w:rsidRPr="0004064E">
        <w:rPr>
          <w:rFonts w:asciiTheme="majorBidi" w:hAnsiTheme="majorBidi" w:cstheme="majorBidi"/>
          <w:color w:val="403152"/>
        </w:rPr>
        <w:t xml:space="preserve"> that the result of their study showed both counselling methods had a significant effect on sexual performance, but SHM seems to be more cost-effective in terms of time and money.</w:t>
      </w:r>
      <w:r w:rsidRPr="0004064E">
        <w:rPr>
          <w:rFonts w:asciiTheme="majorBidi" w:hAnsiTheme="majorBidi" w:cstheme="majorBidi"/>
          <w:color w:val="2E74B5" w:themeColor="accent1" w:themeShade="BF"/>
          <w:vertAlign w:val="superscript"/>
        </w:rPr>
        <w:t>1</w:t>
      </w:r>
      <w:r w:rsidRPr="0004064E">
        <w:rPr>
          <w:rFonts w:asciiTheme="majorBidi" w:hAnsiTheme="majorBidi" w:cstheme="majorBidi"/>
          <w:color w:val="403152"/>
        </w:rPr>
        <w:t xml:space="preserve"> Nho JH (2013) investigated the effect of PLISSIT method on sexual function of women with gynaecological cancer and after holding four 90-minute sessions concluded that this method improves sexual function, increases cordiality between couples, reduces female sexual distress in the intervention group compared to the control group</w:t>
      </w:r>
      <w:r w:rsidR="005D77DD">
        <w:rPr>
          <w:rFonts w:asciiTheme="majorBidi" w:hAnsiTheme="majorBidi" w:cstheme="majorBidi"/>
          <w:color w:val="403152"/>
        </w:rPr>
        <w:t xml:space="preserve"> </w:t>
      </w:r>
      <w:r w:rsidR="00140152">
        <w:rPr>
          <w:rFonts w:asciiTheme="majorBidi" w:eastAsia="Calibri" w:hAnsiTheme="majorBidi" w:cstheme="majorBidi"/>
          <w:color w:val="2E74B5" w:themeColor="accent1" w:themeShade="BF"/>
        </w:rPr>
        <w:t>(</w:t>
      </w:r>
      <w:r w:rsidR="005D77DD">
        <w:rPr>
          <w:rFonts w:asciiTheme="majorBidi" w:eastAsia="Calibri" w:hAnsiTheme="majorBidi" w:cstheme="majorBidi"/>
          <w:color w:val="2E74B5" w:themeColor="accent1" w:themeShade="BF"/>
        </w:rPr>
        <w:t>12</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403152"/>
        </w:rPr>
        <w:t>. Tutuncu and Yildiz (2012) examined the effect of this counselling method on women's sexual function after hysterectomy and they also reported the effectiveness of the PLISSIT method after intervention</w:t>
      </w:r>
      <w:r w:rsidR="005D77DD">
        <w:rPr>
          <w:rFonts w:asciiTheme="majorBidi" w:hAnsiTheme="majorBidi" w:cstheme="majorBidi"/>
          <w:color w:val="403152"/>
        </w:rPr>
        <w:t xml:space="preserve"> </w:t>
      </w:r>
      <w:r w:rsidR="00140152">
        <w:rPr>
          <w:rFonts w:asciiTheme="majorBidi" w:eastAsia="Calibri" w:hAnsiTheme="majorBidi" w:cstheme="majorBidi"/>
          <w:color w:val="2E74B5" w:themeColor="accent1" w:themeShade="BF"/>
        </w:rPr>
        <w:t>(</w:t>
      </w:r>
      <w:r w:rsidR="005D77DD">
        <w:rPr>
          <w:rFonts w:asciiTheme="majorBidi" w:eastAsia="Calibri" w:hAnsiTheme="majorBidi" w:cstheme="majorBidi"/>
          <w:color w:val="2E74B5" w:themeColor="accent1" w:themeShade="BF"/>
        </w:rPr>
        <w:t>13</w:t>
      </w:r>
      <w:r w:rsidR="00140152">
        <w:rPr>
          <w:rFonts w:asciiTheme="majorBidi" w:eastAsia="Calibri" w:hAnsiTheme="majorBidi" w:cstheme="majorBidi"/>
          <w:color w:val="2E74B5" w:themeColor="accent1" w:themeShade="BF"/>
        </w:rPr>
        <w:t>)</w:t>
      </w:r>
      <w:r w:rsidRPr="0004064E">
        <w:rPr>
          <w:rFonts w:asciiTheme="majorBidi" w:hAnsiTheme="majorBidi" w:cstheme="majorBidi"/>
          <w:color w:val="403152"/>
        </w:rPr>
        <w:t>.</w:t>
      </w:r>
      <w:r w:rsidRPr="0004064E">
        <w:rPr>
          <w:rStyle w:val="fontstyle01"/>
          <w:rFonts w:asciiTheme="majorBidi" w:hAnsiTheme="majorBidi" w:cstheme="majorBidi"/>
          <w:sz w:val="24"/>
          <w:szCs w:val="24"/>
          <w:lang w:val="en"/>
        </w:rPr>
        <w:t xml:space="preserve"> </w:t>
      </w:r>
      <w:r w:rsidRPr="0004064E">
        <w:rPr>
          <w:rStyle w:val="jlqj4b"/>
          <w:rFonts w:asciiTheme="majorBidi" w:hAnsiTheme="majorBidi" w:cstheme="majorBidi"/>
          <w:lang w:val="en"/>
        </w:rPr>
        <w:t>The above two trials were not included in our study due to the publication language (Korean) according to the inclusion criteria, but were completely related to the consultation based on the PLISSIT model.</w:t>
      </w:r>
      <w:r w:rsidRPr="0004064E">
        <w:rPr>
          <w:rFonts w:asciiTheme="majorBidi" w:hAnsiTheme="majorBidi" w:cstheme="majorBidi"/>
        </w:rPr>
        <w:t xml:space="preserve"> Almeida et al (2019) examined the effect of PLISSIT model on women with breast cancer </w:t>
      </w:r>
      <w:r w:rsidRPr="0004064E">
        <w:rPr>
          <w:rFonts w:asciiTheme="majorBidi" w:hAnsiTheme="majorBidi" w:cstheme="majorBidi"/>
          <w:color w:val="231F20"/>
        </w:rPr>
        <w:t>in five sessions of 120 minutes once a week</w:t>
      </w:r>
      <w:r w:rsidR="00A111EB">
        <w:rPr>
          <w:rFonts w:asciiTheme="majorBidi" w:hAnsiTheme="majorBidi" w:cstheme="majorBidi"/>
          <w:color w:val="231F20"/>
        </w:rPr>
        <w:t xml:space="preserve"> </w:t>
      </w:r>
      <w:r w:rsidR="00140152">
        <w:rPr>
          <w:rFonts w:asciiTheme="majorBidi" w:hAnsiTheme="majorBidi" w:cstheme="majorBidi"/>
          <w:color w:val="5B9BD5" w:themeColor="accent1"/>
        </w:rPr>
        <w:t>(</w:t>
      </w:r>
      <w:r w:rsidR="00A111EB" w:rsidRPr="00A111EB">
        <w:rPr>
          <w:rFonts w:asciiTheme="majorBidi" w:hAnsiTheme="majorBidi" w:cstheme="majorBidi"/>
          <w:color w:val="5B9BD5" w:themeColor="accent1"/>
        </w:rPr>
        <w:t>28</w:t>
      </w:r>
      <w:r w:rsidR="00140152">
        <w:rPr>
          <w:rFonts w:asciiTheme="majorBidi" w:hAnsiTheme="majorBidi" w:cstheme="majorBidi"/>
          <w:color w:val="5B9BD5" w:themeColor="accent1"/>
        </w:rPr>
        <w:t>)</w:t>
      </w:r>
      <w:r w:rsidRPr="0004064E">
        <w:rPr>
          <w:rFonts w:asciiTheme="majorBidi" w:hAnsiTheme="majorBidi" w:cstheme="majorBidi"/>
          <w:color w:val="231F20"/>
        </w:rPr>
        <w:t xml:space="preserve"> and </w:t>
      </w:r>
      <w:r w:rsidRPr="0004064E">
        <w:rPr>
          <w:rFonts w:asciiTheme="majorBidi" w:hAnsiTheme="majorBidi" w:cstheme="majorBidi"/>
        </w:rPr>
        <w:t xml:space="preserve">Abdelhakm et al (2018) </w:t>
      </w:r>
      <w:r w:rsidRPr="0004064E">
        <w:rPr>
          <w:rFonts w:asciiTheme="majorBidi" w:hAnsiTheme="majorBidi" w:cstheme="majorBidi"/>
          <w:color w:val="403152"/>
        </w:rPr>
        <w:t>investigated</w:t>
      </w:r>
      <w:r w:rsidRPr="0004064E">
        <w:rPr>
          <w:rFonts w:asciiTheme="majorBidi" w:hAnsiTheme="majorBidi" w:cstheme="majorBidi"/>
        </w:rPr>
        <w:t xml:space="preserve"> this effect on postpartum women in 6 sessions of one hour for three weeks</w:t>
      </w:r>
      <w:r w:rsidR="00A111EB">
        <w:rPr>
          <w:rFonts w:asciiTheme="majorBidi" w:hAnsiTheme="majorBidi" w:cstheme="majorBidi"/>
        </w:rPr>
        <w:t xml:space="preserve"> </w:t>
      </w:r>
      <w:r w:rsidR="00140152">
        <w:rPr>
          <w:rFonts w:asciiTheme="majorBidi" w:hAnsiTheme="majorBidi" w:cstheme="majorBidi"/>
          <w:color w:val="5B9BD5" w:themeColor="accent1"/>
        </w:rPr>
        <w:t>(</w:t>
      </w:r>
      <w:r w:rsidR="00A111EB" w:rsidRPr="00A111EB">
        <w:rPr>
          <w:rFonts w:asciiTheme="majorBidi" w:hAnsiTheme="majorBidi" w:cstheme="majorBidi"/>
          <w:color w:val="5B9BD5" w:themeColor="accent1"/>
        </w:rPr>
        <w:t>29</w:t>
      </w:r>
      <w:r w:rsidR="00140152">
        <w:rPr>
          <w:rFonts w:asciiTheme="majorBidi" w:hAnsiTheme="majorBidi" w:cstheme="majorBidi"/>
          <w:color w:val="5B9BD5" w:themeColor="accent1"/>
        </w:rPr>
        <w:t>)</w:t>
      </w:r>
      <w:r w:rsidRPr="0004064E">
        <w:rPr>
          <w:rFonts w:asciiTheme="majorBidi" w:hAnsiTheme="majorBidi" w:cstheme="majorBidi"/>
        </w:rPr>
        <w:t xml:space="preserve">. Both trials showed positive effect of this method on sexual function but these trials remove of our study because they didn’t have control group. </w:t>
      </w:r>
      <w:r w:rsidRPr="0004064E">
        <w:rPr>
          <w:rFonts w:asciiTheme="majorBidi" w:hAnsiTheme="majorBidi" w:cstheme="majorBidi"/>
          <w:color w:val="403152"/>
        </w:rPr>
        <w:t xml:space="preserve">It seems that PLISSIT method has a positive effect by creating a suitable situation for talking about sexual problems, eliminating sexual worries and answering patient’s questions appropriately </w:t>
      </w:r>
      <w:r w:rsidR="00140152">
        <w:rPr>
          <w:rFonts w:asciiTheme="majorBidi" w:hAnsiTheme="majorBidi" w:cstheme="majorBidi"/>
          <w:color w:val="5B9BD5" w:themeColor="accent1"/>
        </w:rPr>
        <w:t>(</w:t>
      </w:r>
      <w:r w:rsidR="00A111EB" w:rsidRPr="00A111EB">
        <w:rPr>
          <w:rFonts w:asciiTheme="majorBidi" w:hAnsiTheme="majorBidi" w:cstheme="majorBidi"/>
          <w:color w:val="5B9BD5" w:themeColor="accent1"/>
        </w:rPr>
        <w:t>14</w:t>
      </w:r>
      <w:r w:rsidR="00140152">
        <w:rPr>
          <w:rFonts w:asciiTheme="majorBidi" w:hAnsiTheme="majorBidi" w:cstheme="majorBidi"/>
          <w:color w:val="5B9BD5" w:themeColor="accent1"/>
        </w:rPr>
        <w:t>)</w:t>
      </w:r>
      <w:r w:rsidRPr="0004064E">
        <w:rPr>
          <w:rFonts w:asciiTheme="majorBidi" w:hAnsiTheme="majorBidi" w:cstheme="majorBidi"/>
          <w:color w:val="403152"/>
        </w:rPr>
        <w:t xml:space="preserve">. </w:t>
      </w:r>
    </w:p>
    <w:p w14:paraId="3821E81A"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403152"/>
        </w:rPr>
      </w:pPr>
      <w:r w:rsidRPr="0004064E">
        <w:rPr>
          <w:rFonts w:asciiTheme="majorBidi" w:hAnsiTheme="majorBidi" w:cstheme="majorBidi"/>
          <w:color w:val="403152"/>
        </w:rPr>
        <w:t xml:space="preserve"> Most of the trials in this review and meta-analysis study were performed in Iran. Considering that the culture and attitudes of different societies have strong effects on sexual function, it is </w:t>
      </w:r>
      <w:r w:rsidRPr="0004064E">
        <w:rPr>
          <w:rFonts w:asciiTheme="majorBidi" w:hAnsiTheme="majorBidi" w:cstheme="majorBidi"/>
          <w:color w:val="403152"/>
        </w:rPr>
        <w:lastRenderedPageBreak/>
        <w:t>recommended to perform future trials of this counselling method in other countries with different sexual cultures. In addition, only one study has evaluated the effect of this counselling method on men, so it is recommended further studies performed on men and couples. The limitation of our review and meta-analysis study pertain to the low number of quantitative studies, but the great effort of the authors to achieve a comprehensive and clear result away from bias is one of the positive points of this study.</w:t>
      </w:r>
      <w:r w:rsidRPr="0004064E" w:rsidDel="00266537">
        <w:rPr>
          <w:rFonts w:asciiTheme="majorBidi" w:hAnsiTheme="majorBidi" w:cstheme="majorBidi"/>
          <w:color w:val="403152"/>
        </w:rPr>
        <w:t xml:space="preserve"> </w:t>
      </w:r>
    </w:p>
    <w:p w14:paraId="07D20EA2" w14:textId="77777777" w:rsidR="00C015E3" w:rsidRPr="0004064E" w:rsidRDefault="00C015E3" w:rsidP="0004064E">
      <w:pPr>
        <w:autoSpaceDE w:val="0"/>
        <w:autoSpaceDN w:val="0"/>
        <w:adjustRightInd w:val="0"/>
        <w:spacing w:line="480" w:lineRule="auto"/>
        <w:jc w:val="both"/>
        <w:rPr>
          <w:rFonts w:asciiTheme="majorBidi" w:hAnsiTheme="majorBidi" w:cstheme="majorBidi"/>
          <w:color w:val="403152"/>
        </w:rPr>
      </w:pPr>
      <w:r w:rsidRPr="0004064E">
        <w:rPr>
          <w:rFonts w:asciiTheme="majorBidi" w:hAnsiTheme="majorBidi" w:cstheme="majorBidi"/>
          <w:color w:val="403152"/>
        </w:rPr>
        <w:t>Since the family is the most important pillar of society, each action to increase their health and reduce their worries can increase the health of society. Therefore, health professionals can take effective steps to promote community health based on the results of this study and similar experiments.</w:t>
      </w:r>
    </w:p>
    <w:p w14:paraId="20880085" w14:textId="77777777" w:rsidR="00C015E3" w:rsidRPr="0004064E" w:rsidRDefault="00C015E3" w:rsidP="0004064E">
      <w:pPr>
        <w:autoSpaceDE w:val="0"/>
        <w:autoSpaceDN w:val="0"/>
        <w:adjustRightInd w:val="0"/>
        <w:spacing w:line="480" w:lineRule="auto"/>
        <w:jc w:val="both"/>
        <w:rPr>
          <w:rFonts w:asciiTheme="majorBidi" w:hAnsiTheme="majorBidi" w:cstheme="majorBidi"/>
          <w:b/>
          <w:bCs/>
          <w:color w:val="000000"/>
        </w:rPr>
      </w:pPr>
      <w:r w:rsidRPr="0004064E">
        <w:rPr>
          <w:rFonts w:asciiTheme="majorBidi" w:hAnsiTheme="majorBidi" w:cstheme="majorBidi"/>
          <w:b/>
          <w:bCs/>
          <w:color w:val="000000"/>
        </w:rPr>
        <w:t>CONCLUSIONS</w:t>
      </w:r>
    </w:p>
    <w:p w14:paraId="1C88B37A" w14:textId="77777777" w:rsidR="00C015E3" w:rsidRPr="0004064E" w:rsidRDefault="00C015E3" w:rsidP="0004064E">
      <w:pPr>
        <w:tabs>
          <w:tab w:val="left" w:pos="2580"/>
        </w:tabs>
        <w:spacing w:line="480" w:lineRule="auto"/>
        <w:jc w:val="both"/>
        <w:rPr>
          <w:rFonts w:asciiTheme="majorBidi" w:hAnsiTheme="majorBidi" w:cstheme="majorBidi"/>
        </w:rPr>
      </w:pPr>
      <w:r w:rsidRPr="0004064E">
        <w:rPr>
          <w:rFonts w:asciiTheme="majorBidi" w:hAnsiTheme="majorBidi" w:cstheme="majorBidi"/>
        </w:rPr>
        <w:t xml:space="preserve">Although all studies have shown the positive effect of counselling based on PLISSIT model on sexual function, we recommend conducting more studies in different countries with different sexual cultures in order to clarify the issue as much as possible. </w:t>
      </w:r>
    </w:p>
    <w:p w14:paraId="435A1BE6" w14:textId="77777777" w:rsidR="00C015E3" w:rsidRPr="0004064E" w:rsidRDefault="00C015E3" w:rsidP="0004064E">
      <w:pPr>
        <w:tabs>
          <w:tab w:val="left" w:pos="2580"/>
        </w:tabs>
        <w:spacing w:line="480" w:lineRule="auto"/>
        <w:jc w:val="both"/>
        <w:rPr>
          <w:rFonts w:asciiTheme="majorBidi" w:hAnsiTheme="majorBidi" w:cstheme="majorBidi"/>
          <w:b/>
          <w:bCs/>
          <w:noProof/>
          <w:color w:val="000000"/>
          <w:lang w:val="en-US"/>
        </w:rPr>
      </w:pPr>
      <w:r w:rsidRPr="0004064E">
        <w:rPr>
          <w:rFonts w:asciiTheme="majorBidi" w:hAnsiTheme="majorBidi" w:cstheme="majorBidi"/>
          <w:b/>
          <w:bCs/>
          <w:noProof/>
          <w:color w:val="000000"/>
          <w:lang w:val="en-US"/>
        </w:rPr>
        <w:t>Acknowledgement</w:t>
      </w:r>
    </w:p>
    <w:p w14:paraId="72ED1274" w14:textId="77777777" w:rsidR="00C015E3" w:rsidRPr="0004064E" w:rsidRDefault="00C015E3" w:rsidP="0004064E">
      <w:pPr>
        <w:tabs>
          <w:tab w:val="left" w:pos="2580"/>
        </w:tabs>
        <w:spacing w:line="480" w:lineRule="auto"/>
        <w:jc w:val="both"/>
        <w:rPr>
          <w:rFonts w:asciiTheme="majorBidi" w:hAnsiTheme="majorBidi" w:cstheme="majorBidi"/>
          <w:b/>
        </w:rPr>
      </w:pPr>
      <w:r w:rsidRPr="0004064E">
        <w:rPr>
          <w:rFonts w:asciiTheme="majorBidi" w:hAnsiTheme="majorBidi" w:cstheme="majorBidi"/>
          <w:noProof/>
          <w:color w:val="000000"/>
          <w:rtl/>
          <w:lang w:val="en-US"/>
        </w:rPr>
        <w:t xml:space="preserve"> </w:t>
      </w:r>
      <w:r w:rsidRPr="0004064E">
        <w:rPr>
          <w:rFonts w:asciiTheme="majorBidi" w:hAnsiTheme="majorBidi" w:cstheme="majorBidi"/>
        </w:rPr>
        <w:t>The authors thank the Torbat Heydariyeh University of Medical Sciences who funded this study.</w:t>
      </w:r>
    </w:p>
    <w:p w14:paraId="0BE9EC6C" w14:textId="77777777" w:rsidR="00C015E3" w:rsidRPr="0004064E" w:rsidRDefault="00C015E3" w:rsidP="0004064E">
      <w:pPr>
        <w:spacing w:before="60" w:line="480" w:lineRule="auto"/>
        <w:jc w:val="both"/>
        <w:outlineLvl w:val="0"/>
        <w:rPr>
          <w:rFonts w:asciiTheme="majorBidi" w:hAnsiTheme="majorBidi" w:cstheme="majorBidi"/>
          <w:b/>
          <w:bCs/>
          <w:color w:val="000000"/>
        </w:rPr>
      </w:pPr>
      <w:r w:rsidRPr="0004064E">
        <w:rPr>
          <w:rFonts w:asciiTheme="majorBidi" w:hAnsiTheme="majorBidi" w:cstheme="majorBidi"/>
        </w:rPr>
        <w:br w:type="page"/>
      </w:r>
      <w:r w:rsidRPr="0004064E">
        <w:rPr>
          <w:rFonts w:asciiTheme="majorBidi" w:hAnsiTheme="majorBidi" w:cstheme="majorBidi"/>
          <w:b/>
          <w:bCs/>
          <w:color w:val="000000"/>
        </w:rPr>
        <w:lastRenderedPageBreak/>
        <w:t>References:</w:t>
      </w:r>
    </w:p>
    <w:p w14:paraId="281F9D83" w14:textId="77777777" w:rsidR="00C015E3" w:rsidRPr="0004064E" w:rsidRDefault="00C015E3" w:rsidP="0004064E">
      <w:pPr>
        <w:spacing w:before="60" w:line="480" w:lineRule="auto"/>
        <w:jc w:val="both"/>
        <w:rPr>
          <w:rFonts w:asciiTheme="majorBidi" w:hAnsiTheme="majorBidi" w:cstheme="majorBidi"/>
          <w:color w:val="000000"/>
        </w:rPr>
      </w:pPr>
    </w:p>
    <w:p w14:paraId="5FEA7FDB" w14:textId="0E5794A3" w:rsidR="00C015E3" w:rsidRPr="0004064E" w:rsidRDefault="00C015E3" w:rsidP="00642532">
      <w:pPr>
        <w:spacing w:line="480" w:lineRule="auto"/>
        <w:jc w:val="both"/>
        <w:rPr>
          <w:rFonts w:asciiTheme="majorBidi" w:hAnsiTheme="majorBidi" w:cstheme="majorBidi"/>
        </w:rPr>
      </w:pPr>
      <w:r w:rsidRPr="0004064E">
        <w:rPr>
          <w:rFonts w:asciiTheme="majorBidi" w:hAnsiTheme="majorBidi" w:cstheme="majorBidi"/>
        </w:rPr>
        <w:t xml:space="preserve">1. </w:t>
      </w:r>
      <w:r w:rsidRPr="0004064E">
        <w:rPr>
          <w:rStyle w:val="docsum-authors"/>
          <w:rFonts w:asciiTheme="majorBidi" w:hAnsiTheme="majorBidi" w:cstheme="majorBidi"/>
        </w:rPr>
        <w:t xml:space="preserve">Farnam F, Janghorbani M, Raisi F, </w:t>
      </w:r>
      <w:r w:rsidRPr="0004064E">
        <w:rPr>
          <w:rFonts w:asciiTheme="majorBidi" w:hAnsiTheme="majorBidi" w:cstheme="majorBidi"/>
          <w:color w:val="2E2E2E"/>
          <w:shd w:val="clear" w:color="auto" w:fill="F5F5F5"/>
        </w:rPr>
        <w:t>Merghati-Khoei E</w:t>
      </w:r>
      <w:r w:rsidRPr="0004064E">
        <w:rPr>
          <w:rFonts w:asciiTheme="majorBidi" w:hAnsiTheme="majorBidi" w:cstheme="majorBidi"/>
        </w:rPr>
        <w:t xml:space="preserve">. Compare the effectiveness of PLISSIT and sexual health models on Women's sexual problems in Tehran, Iran: a randomized controlled trial. </w:t>
      </w:r>
      <w:r w:rsidR="00642532" w:rsidRPr="00642532">
        <w:rPr>
          <w:color w:val="000000"/>
        </w:rPr>
        <w:t>The journal of sexual medicine</w:t>
      </w:r>
      <w:r w:rsidRPr="00642532">
        <w:rPr>
          <w:rFonts w:asciiTheme="majorBidi" w:hAnsiTheme="majorBidi" w:cstheme="majorBidi"/>
        </w:rPr>
        <w:t>.</w:t>
      </w:r>
      <w:r w:rsidRPr="0004064E">
        <w:rPr>
          <w:rFonts w:asciiTheme="majorBidi" w:hAnsiTheme="majorBidi" w:cstheme="majorBidi"/>
        </w:rPr>
        <w:t xml:space="preserve"> 2014; 11</w:t>
      </w:r>
      <w:r w:rsidR="003971D5">
        <w:rPr>
          <w:rFonts w:asciiTheme="majorBidi" w:hAnsiTheme="majorBidi" w:cstheme="majorBidi"/>
          <w:lang w:val="en-US"/>
        </w:rPr>
        <w:t>(11)</w:t>
      </w:r>
      <w:r w:rsidRPr="0004064E">
        <w:rPr>
          <w:rFonts w:asciiTheme="majorBidi" w:hAnsiTheme="majorBidi" w:cstheme="majorBidi"/>
        </w:rPr>
        <w:t>:2679-89.</w:t>
      </w:r>
    </w:p>
    <w:p w14:paraId="4237E986" w14:textId="0A787092" w:rsidR="00C015E3" w:rsidRPr="0004064E" w:rsidRDefault="00C015E3" w:rsidP="00642532">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2.  Asadi L, Ziaei T, Koochak HE, Montazeri A, Rezaei E, Behboodi-Moghadam Z, et al. Effect of counselling based on PLISSIT model on sexual function of HIV-positive married women. </w:t>
      </w:r>
      <w:r w:rsidR="00642532" w:rsidRPr="00642532">
        <w:rPr>
          <w:rFonts w:asciiTheme="majorBidi" w:hAnsiTheme="majorBidi" w:cstheme="majorBidi"/>
          <w:color w:val="000000"/>
          <w:sz w:val="24"/>
          <w:szCs w:val="24"/>
        </w:rPr>
        <w:t>HIV &amp; AIDS Review International Journal of HIV-Related Problems</w:t>
      </w:r>
      <w:r w:rsidRPr="00642532">
        <w:rPr>
          <w:rFonts w:asciiTheme="majorBidi" w:hAnsiTheme="majorBidi" w:cstheme="majorBidi"/>
          <w:sz w:val="24"/>
          <w:szCs w:val="24"/>
        </w:rPr>
        <w:t>.</w:t>
      </w:r>
      <w:r w:rsidRPr="0004064E">
        <w:rPr>
          <w:rFonts w:asciiTheme="majorBidi" w:hAnsiTheme="majorBidi" w:cstheme="majorBidi"/>
          <w:sz w:val="24"/>
          <w:szCs w:val="24"/>
        </w:rPr>
        <w:t xml:space="preserve"> 2018;17</w:t>
      </w:r>
      <w:r w:rsidR="003971D5">
        <w:rPr>
          <w:rFonts w:asciiTheme="majorBidi" w:hAnsiTheme="majorBidi" w:cstheme="majorBidi"/>
          <w:sz w:val="24"/>
          <w:szCs w:val="24"/>
        </w:rPr>
        <w:t>(3)</w:t>
      </w:r>
      <w:r w:rsidRPr="0004064E">
        <w:rPr>
          <w:rFonts w:asciiTheme="majorBidi" w:hAnsiTheme="majorBidi" w:cstheme="majorBidi"/>
          <w:sz w:val="24"/>
          <w:szCs w:val="24"/>
        </w:rPr>
        <w:t>:169-75.</w:t>
      </w:r>
    </w:p>
    <w:p w14:paraId="760681E8" w14:textId="6C3B8FB9" w:rsidR="00C015E3" w:rsidRPr="0004064E" w:rsidRDefault="00C015E3" w:rsidP="00BC001C">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3.  Farbod E, Ghamari M, Majd MA. Investigating the effect of communication skills training for married women on couples’ intimacy and quality of life. SAGE Open 2014;4</w:t>
      </w:r>
      <w:r w:rsidR="003971D5">
        <w:rPr>
          <w:rFonts w:asciiTheme="majorBidi" w:hAnsiTheme="majorBidi" w:cstheme="majorBidi"/>
          <w:sz w:val="24"/>
          <w:szCs w:val="24"/>
        </w:rPr>
        <w:t>(2)</w:t>
      </w:r>
      <w:r w:rsidRPr="0004064E">
        <w:rPr>
          <w:rFonts w:asciiTheme="majorBidi" w:hAnsiTheme="majorBidi" w:cstheme="majorBidi"/>
          <w:sz w:val="24"/>
          <w:szCs w:val="24"/>
        </w:rPr>
        <w:t xml:space="preserve">:1-4. </w:t>
      </w:r>
    </w:p>
    <w:p w14:paraId="72B2A561" w14:textId="24A946D6" w:rsidR="00C015E3" w:rsidRPr="0004064E" w:rsidRDefault="00C015E3" w:rsidP="00BC001C">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4.  Khakbazan Z, Daneshfar F, Behboodi-Moghadam Z, </w:t>
      </w:r>
      <w:r w:rsidRPr="0004064E">
        <w:rPr>
          <w:rFonts w:asciiTheme="majorBidi" w:hAnsiTheme="majorBidi" w:cstheme="majorBidi"/>
          <w:sz w:val="24"/>
          <w:szCs w:val="24"/>
          <w:shd w:val="clear" w:color="auto" w:fill="F5F5F5"/>
        </w:rPr>
        <w:t>Nabavi S.M, Ghasemzadeh S, Mehran, A.</w:t>
      </w:r>
      <w:r w:rsidRPr="0004064E">
        <w:rPr>
          <w:rFonts w:asciiTheme="majorBidi" w:hAnsiTheme="majorBidi" w:cstheme="majorBidi"/>
          <w:sz w:val="24"/>
          <w:szCs w:val="24"/>
        </w:rPr>
        <w:t xml:space="preserve"> The effectiveness of the Permission, Limited Information, Specific suggestions, Intensive Therapy (PLISSIT) model based sexual counselling on the sexual function of women with Multiple Sclerosis who are sexually active. </w:t>
      </w:r>
      <w:r w:rsidR="00642532" w:rsidRPr="00642532">
        <w:rPr>
          <w:rFonts w:asciiTheme="majorBidi" w:hAnsiTheme="majorBidi" w:cstheme="majorBidi"/>
          <w:color w:val="000000"/>
          <w:sz w:val="24"/>
          <w:szCs w:val="24"/>
        </w:rPr>
        <w:t>Multiple sclerosis and related disorders</w:t>
      </w:r>
      <w:r w:rsidRPr="0004064E">
        <w:rPr>
          <w:rFonts w:asciiTheme="majorBidi" w:hAnsiTheme="majorBidi" w:cstheme="majorBidi"/>
          <w:sz w:val="24"/>
          <w:szCs w:val="24"/>
        </w:rPr>
        <w:t xml:space="preserve"> 2016; 8:113-9. </w:t>
      </w:r>
    </w:p>
    <w:p w14:paraId="4A7F5D12" w14:textId="5DB36492" w:rsidR="00C015E3" w:rsidRPr="0004064E" w:rsidRDefault="00C015E3" w:rsidP="00642532">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5.  Kazemi Z, Mousavi MS, Etemadifar M. The effect of counselling based on the PLISSIT model on sexual quality of life of married women with multiple sclerosis referring to MS center in 2019: a randomized, controlled trial. </w:t>
      </w:r>
      <w:r w:rsidR="00642532" w:rsidRPr="00642532">
        <w:rPr>
          <w:rFonts w:asciiTheme="majorBidi" w:hAnsiTheme="majorBidi" w:cstheme="majorBidi"/>
          <w:color w:val="000000"/>
          <w:sz w:val="24"/>
          <w:szCs w:val="24"/>
        </w:rPr>
        <w:t>Archives of Women's Mental Health</w:t>
      </w:r>
      <w:r w:rsidRPr="00642532">
        <w:rPr>
          <w:rFonts w:asciiTheme="majorBidi" w:hAnsiTheme="majorBidi" w:cstheme="majorBidi"/>
          <w:sz w:val="24"/>
          <w:szCs w:val="24"/>
        </w:rPr>
        <w:t>.</w:t>
      </w:r>
      <w:r w:rsidRPr="0004064E">
        <w:rPr>
          <w:rFonts w:asciiTheme="majorBidi" w:hAnsiTheme="majorBidi" w:cstheme="majorBidi"/>
          <w:sz w:val="24"/>
          <w:szCs w:val="24"/>
        </w:rPr>
        <w:t xml:space="preserve"> 2021; </w:t>
      </w:r>
      <w:r w:rsidRPr="0004064E">
        <w:rPr>
          <w:rStyle w:val="docsum-journal-citation"/>
          <w:rFonts w:asciiTheme="majorBidi" w:hAnsiTheme="majorBidi" w:cstheme="majorBidi"/>
          <w:sz w:val="24"/>
          <w:szCs w:val="24"/>
        </w:rPr>
        <w:t>24</w:t>
      </w:r>
      <w:r w:rsidR="003971D5">
        <w:rPr>
          <w:rStyle w:val="docsum-journal-citation"/>
          <w:rFonts w:asciiTheme="majorBidi" w:hAnsiTheme="majorBidi" w:cstheme="majorBidi"/>
          <w:sz w:val="24"/>
          <w:szCs w:val="24"/>
        </w:rPr>
        <w:t>(3)</w:t>
      </w:r>
      <w:r w:rsidRPr="0004064E">
        <w:rPr>
          <w:rStyle w:val="docsum-journal-citation"/>
          <w:rFonts w:asciiTheme="majorBidi" w:hAnsiTheme="majorBidi" w:cstheme="majorBidi"/>
          <w:sz w:val="24"/>
          <w:szCs w:val="24"/>
        </w:rPr>
        <w:t xml:space="preserve">:437-444. </w:t>
      </w:r>
    </w:p>
    <w:p w14:paraId="1322457F" w14:textId="44059170" w:rsidR="00C015E3" w:rsidRPr="0004064E" w:rsidRDefault="00C015E3" w:rsidP="00BC001C">
      <w:pPr>
        <w:shd w:val="clear" w:color="auto" w:fill="FFFFFF"/>
        <w:spacing w:line="480" w:lineRule="auto"/>
        <w:jc w:val="both"/>
        <w:rPr>
          <w:rFonts w:asciiTheme="majorBidi" w:hAnsiTheme="majorBidi" w:cstheme="majorBidi"/>
          <w:color w:val="000000"/>
          <w:lang w:val="en-US"/>
        </w:rPr>
      </w:pPr>
      <w:r w:rsidRPr="0004064E">
        <w:rPr>
          <w:rFonts w:asciiTheme="majorBidi" w:hAnsiTheme="majorBidi" w:cstheme="majorBidi"/>
        </w:rPr>
        <w:t>6.  Nejati B, Masoumi S, Parsa P,</w:t>
      </w:r>
      <w:r w:rsidRPr="0004064E">
        <w:rPr>
          <w:rFonts w:asciiTheme="majorBidi" w:hAnsiTheme="majorBidi" w:cstheme="majorBidi"/>
          <w:color w:val="000000"/>
        </w:rPr>
        <w:t xml:space="preserve"> Karami M, Mortazavi A</w:t>
      </w:r>
      <w:r w:rsidRPr="0004064E">
        <w:rPr>
          <w:rFonts w:asciiTheme="majorBidi" w:hAnsiTheme="majorBidi" w:cstheme="majorBidi"/>
        </w:rPr>
        <w:t xml:space="preserve">. Effect of counselling based on the PLISSIT model on pregnant women’s sexual satisfaction: a randomised controlled trial. </w:t>
      </w:r>
      <w:r w:rsidR="00311574" w:rsidRPr="00311574">
        <w:rPr>
          <w:color w:val="000000"/>
        </w:rPr>
        <w:t>Family Medicine &amp; Primary Care Review</w:t>
      </w:r>
      <w:r w:rsidRPr="00311574">
        <w:rPr>
          <w:rFonts w:asciiTheme="majorBidi" w:hAnsiTheme="majorBidi" w:cstheme="majorBidi"/>
        </w:rPr>
        <w:t xml:space="preserve"> </w:t>
      </w:r>
      <w:r w:rsidRPr="0004064E">
        <w:rPr>
          <w:rFonts w:asciiTheme="majorBidi" w:hAnsiTheme="majorBidi" w:cstheme="majorBidi"/>
        </w:rPr>
        <w:t>2020; 22</w:t>
      </w:r>
      <w:r w:rsidR="003971D5">
        <w:rPr>
          <w:rFonts w:asciiTheme="majorBidi" w:hAnsiTheme="majorBidi" w:cstheme="majorBidi"/>
        </w:rPr>
        <w:t>(1)</w:t>
      </w:r>
      <w:r w:rsidRPr="0004064E">
        <w:rPr>
          <w:rFonts w:asciiTheme="majorBidi" w:hAnsiTheme="majorBidi" w:cstheme="majorBidi"/>
        </w:rPr>
        <w:t xml:space="preserve">:43-48. </w:t>
      </w:r>
    </w:p>
    <w:p w14:paraId="24D0D754" w14:textId="0EEC5066" w:rsidR="00C015E3" w:rsidRPr="0004064E" w:rsidRDefault="00C015E3" w:rsidP="00311574">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lastRenderedPageBreak/>
        <w:t xml:space="preserve">7.  Malakouti J, Golizadeh R, Mirghafourvand M, </w:t>
      </w:r>
      <w:r w:rsidRPr="0004064E">
        <w:rPr>
          <w:rFonts w:asciiTheme="majorBidi" w:hAnsiTheme="majorBidi" w:cstheme="majorBidi"/>
          <w:color w:val="212121"/>
          <w:sz w:val="24"/>
          <w:szCs w:val="24"/>
          <w:shd w:val="clear" w:color="auto" w:fill="FFFFFF"/>
        </w:rPr>
        <w:t>Farshbaf-Khalili A</w:t>
      </w:r>
      <w:r w:rsidRPr="0004064E">
        <w:rPr>
          <w:rFonts w:asciiTheme="majorBidi" w:hAnsiTheme="majorBidi" w:cstheme="majorBidi"/>
          <w:sz w:val="24"/>
          <w:szCs w:val="24"/>
        </w:rPr>
        <w:t>.</w:t>
      </w:r>
      <w:r w:rsidRPr="0004064E">
        <w:rPr>
          <w:rStyle w:val="docsum-journal-citation"/>
          <w:rFonts w:asciiTheme="majorBidi" w:hAnsiTheme="majorBidi" w:cstheme="majorBidi"/>
          <w:sz w:val="24"/>
          <w:szCs w:val="24"/>
        </w:rPr>
        <w:t xml:space="preserve"> </w:t>
      </w:r>
      <w:r w:rsidRPr="0004064E">
        <w:rPr>
          <w:rFonts w:asciiTheme="majorBidi" w:hAnsiTheme="majorBidi" w:cstheme="majorBidi"/>
          <w:sz w:val="24"/>
          <w:szCs w:val="24"/>
        </w:rPr>
        <w:t xml:space="preserve">The effect of counselling based on ex-PLISSIT model on sexual function and marital satisfaction of postpartum women: A randomized controlled clinical trial. </w:t>
      </w:r>
      <w:r w:rsidR="00311574" w:rsidRPr="00311574">
        <w:rPr>
          <w:rFonts w:asciiTheme="majorBidi" w:hAnsiTheme="majorBidi" w:cstheme="majorBidi"/>
          <w:color w:val="000000"/>
          <w:sz w:val="24"/>
          <w:szCs w:val="24"/>
        </w:rPr>
        <w:t>Journal of Education and Health Promotion</w:t>
      </w:r>
      <w:r w:rsidRPr="00311574">
        <w:rPr>
          <w:rFonts w:asciiTheme="majorBidi" w:hAnsiTheme="majorBidi" w:cstheme="majorBidi"/>
          <w:sz w:val="24"/>
          <w:szCs w:val="24"/>
        </w:rPr>
        <w:t>.</w:t>
      </w:r>
      <w:r w:rsidRPr="0004064E">
        <w:rPr>
          <w:rFonts w:asciiTheme="majorBidi" w:hAnsiTheme="majorBidi" w:cstheme="majorBidi"/>
          <w:sz w:val="24"/>
          <w:szCs w:val="24"/>
        </w:rPr>
        <w:t xml:space="preserve"> 2020;</w:t>
      </w:r>
      <w:r w:rsidRPr="0004064E">
        <w:rPr>
          <w:rStyle w:val="docsum-journal-citation"/>
          <w:rFonts w:asciiTheme="majorBidi" w:hAnsiTheme="majorBidi" w:cstheme="majorBidi"/>
          <w:sz w:val="24"/>
          <w:szCs w:val="24"/>
        </w:rPr>
        <w:t>9:284</w:t>
      </w:r>
      <w:r w:rsidRPr="0004064E">
        <w:rPr>
          <w:rStyle w:val="Strong"/>
          <w:rFonts w:asciiTheme="majorBidi" w:hAnsiTheme="majorBidi" w:cstheme="majorBidi"/>
          <w:sz w:val="24"/>
          <w:szCs w:val="24"/>
        </w:rPr>
        <w:t>.</w:t>
      </w:r>
      <w:r w:rsidRPr="0004064E">
        <w:rPr>
          <w:rFonts w:asciiTheme="majorBidi" w:hAnsiTheme="majorBidi" w:cstheme="majorBidi"/>
          <w:sz w:val="24"/>
          <w:szCs w:val="24"/>
        </w:rPr>
        <w:t xml:space="preserve"> </w:t>
      </w:r>
    </w:p>
    <w:p w14:paraId="7AE18236" w14:textId="37A0781A" w:rsidR="00C015E3" w:rsidRPr="0004064E" w:rsidRDefault="00C015E3" w:rsidP="00BC001C">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8.  Shahbazi Z, Farshbaf-Khalili A, Sattarzadeh N, Kamalifard M. The effect of sexual counselling based on PLISSIT model on sexual function of pregnant women: a randomized controlled clinical trial. </w:t>
      </w:r>
      <w:r w:rsidR="00BC001C" w:rsidRPr="00BC001C">
        <w:rPr>
          <w:rFonts w:asciiTheme="majorBidi" w:hAnsiTheme="majorBidi" w:cstheme="majorBidi"/>
          <w:sz w:val="24"/>
          <w:szCs w:val="24"/>
          <w:shd w:val="clear" w:color="auto" w:fill="FFFFFF"/>
        </w:rPr>
        <w:t>International Journal of Women's Health and Reproduction Sciences</w:t>
      </w:r>
      <w:r w:rsidRPr="00BC001C">
        <w:rPr>
          <w:rFonts w:asciiTheme="majorBidi" w:hAnsiTheme="majorBidi" w:cstheme="majorBidi"/>
          <w:sz w:val="24"/>
          <w:szCs w:val="24"/>
        </w:rPr>
        <w:t xml:space="preserve"> </w:t>
      </w:r>
      <w:r w:rsidRPr="0004064E">
        <w:rPr>
          <w:rFonts w:asciiTheme="majorBidi" w:hAnsiTheme="majorBidi" w:cstheme="majorBidi"/>
          <w:sz w:val="24"/>
          <w:szCs w:val="24"/>
        </w:rPr>
        <w:t>2019;7</w:t>
      </w:r>
      <w:r w:rsidR="003971D5">
        <w:rPr>
          <w:rFonts w:asciiTheme="majorBidi" w:hAnsiTheme="majorBidi" w:cstheme="majorBidi"/>
          <w:sz w:val="24"/>
          <w:szCs w:val="24"/>
        </w:rPr>
        <w:t>(3)</w:t>
      </w:r>
      <w:r w:rsidRPr="0004064E">
        <w:rPr>
          <w:rFonts w:asciiTheme="majorBidi" w:hAnsiTheme="majorBidi" w:cstheme="majorBidi"/>
          <w:sz w:val="24"/>
          <w:szCs w:val="24"/>
        </w:rPr>
        <w:t xml:space="preserve">:372-9. </w:t>
      </w:r>
    </w:p>
    <w:p w14:paraId="384D4382" w14:textId="731C7023" w:rsidR="00C015E3" w:rsidRPr="0004064E" w:rsidRDefault="00C015E3" w:rsidP="007B3BBE">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9.  </w:t>
      </w:r>
      <w:r w:rsidRPr="007B3BBE">
        <w:rPr>
          <w:rFonts w:asciiTheme="majorBidi" w:hAnsiTheme="majorBidi" w:cstheme="majorBidi"/>
          <w:sz w:val="24"/>
          <w:szCs w:val="24"/>
        </w:rPr>
        <w:t xml:space="preserve">Howick J CI, Glasziou </w:t>
      </w:r>
      <w:r w:rsidR="007B3BBE">
        <w:rPr>
          <w:rFonts w:asciiTheme="majorBidi" w:hAnsiTheme="majorBidi" w:cstheme="majorBidi"/>
          <w:sz w:val="24"/>
          <w:szCs w:val="24"/>
        </w:rPr>
        <w:t>P, Greenhalgh T</w:t>
      </w:r>
      <w:r w:rsidRPr="007B3BBE">
        <w:rPr>
          <w:rFonts w:asciiTheme="majorBidi" w:hAnsiTheme="majorBidi" w:cstheme="majorBidi"/>
          <w:sz w:val="24"/>
          <w:szCs w:val="24"/>
        </w:rPr>
        <w:t>. The 2011 Oxford Cebm Levels Of Evidence (Introductory Document. (Oxford CEBM 2011;Retrieved January(20,2011.).</w:t>
      </w:r>
    </w:p>
    <w:p w14:paraId="0723AFAA" w14:textId="222C45D4" w:rsidR="00C015E3" w:rsidRPr="0004064E" w:rsidRDefault="00C015E3" w:rsidP="00BC001C">
      <w:pPr>
        <w:shd w:val="clear" w:color="auto" w:fill="FCFCFC"/>
        <w:spacing w:before="100" w:beforeAutospacing="1" w:after="100" w:afterAutospacing="1" w:line="480" w:lineRule="auto"/>
        <w:ind w:right="120"/>
        <w:jc w:val="both"/>
        <w:rPr>
          <w:rFonts w:asciiTheme="majorBidi" w:hAnsiTheme="majorBidi" w:cstheme="majorBidi"/>
          <w:color w:val="333333"/>
          <w:lang w:val="en-US"/>
        </w:rPr>
      </w:pPr>
      <w:r w:rsidRPr="0004064E">
        <w:rPr>
          <w:rFonts w:asciiTheme="majorBidi" w:hAnsiTheme="majorBidi" w:cstheme="majorBidi"/>
        </w:rPr>
        <w:t xml:space="preserve">10.  Azari-Barzandig R, Sattarzadeh-Jahdi N, Nourizadeh R, </w:t>
      </w:r>
      <w:hyperlink r:id="rId8" w:history="1">
        <w:r w:rsidRPr="0004064E">
          <w:rPr>
            <w:rStyle w:val="Hyperlink"/>
            <w:rFonts w:asciiTheme="majorBidi" w:eastAsiaTheme="majorEastAsia" w:hAnsiTheme="majorBidi" w:cstheme="majorBidi"/>
            <w:color w:val="auto"/>
            <w:shd w:val="clear" w:color="auto" w:fill="FCFCFC"/>
          </w:rPr>
          <w:t>Malakouti</w:t>
        </w:r>
      </w:hyperlink>
      <w:r w:rsidRPr="0004064E">
        <w:rPr>
          <w:rFonts w:asciiTheme="majorBidi" w:hAnsiTheme="majorBidi" w:cstheme="majorBidi"/>
          <w:rtl/>
        </w:rPr>
        <w:t xml:space="preserve"> </w:t>
      </w:r>
      <w:r w:rsidRPr="0004064E">
        <w:rPr>
          <w:rFonts w:asciiTheme="majorBidi" w:hAnsiTheme="majorBidi" w:cstheme="majorBidi"/>
        </w:rPr>
        <w:t xml:space="preserve">J, </w:t>
      </w:r>
      <w:hyperlink r:id="rId9" w:anchor="auth-Saeed-Mousavi" w:history="1">
        <w:r w:rsidRPr="0004064E">
          <w:rPr>
            <w:rStyle w:val="Hyperlink"/>
            <w:rFonts w:asciiTheme="majorBidi" w:eastAsiaTheme="majorEastAsia" w:hAnsiTheme="majorBidi" w:cstheme="majorBidi"/>
            <w:color w:val="auto"/>
            <w:shd w:val="clear" w:color="auto" w:fill="FCFCFC"/>
          </w:rPr>
          <w:t>Mousavi</w:t>
        </w:r>
      </w:hyperlink>
      <w:r w:rsidRPr="0004064E">
        <w:rPr>
          <w:rFonts w:asciiTheme="majorBidi" w:hAnsiTheme="majorBidi" w:cstheme="majorBidi"/>
        </w:rPr>
        <w:t xml:space="preserve"> S, </w:t>
      </w:r>
      <w:hyperlink r:id="rId10" w:anchor="auth-Gasem-Dokhtvasi" w:history="1">
        <w:r w:rsidRPr="0004064E">
          <w:rPr>
            <w:rStyle w:val="Hyperlink"/>
            <w:rFonts w:asciiTheme="majorBidi" w:eastAsiaTheme="majorEastAsia" w:hAnsiTheme="majorBidi" w:cstheme="majorBidi"/>
            <w:color w:val="auto"/>
          </w:rPr>
          <w:t>Dokhtvasi</w:t>
        </w:r>
      </w:hyperlink>
      <w:r w:rsidRPr="0004064E">
        <w:rPr>
          <w:rFonts w:asciiTheme="majorBidi" w:hAnsiTheme="majorBidi" w:cstheme="majorBidi"/>
          <w:color w:val="333333"/>
        </w:rPr>
        <w:t> </w:t>
      </w:r>
      <w:r w:rsidRPr="0004064E">
        <w:rPr>
          <w:rFonts w:asciiTheme="majorBidi" w:hAnsiTheme="majorBidi" w:cstheme="majorBidi"/>
        </w:rPr>
        <w:t xml:space="preserve">G. The Effect of Counselling Based on EX-PLISSIT Model on Sexual Dysfunction and Quality of Sexual Life of Married Women with Multiple Sclerosis: A Randomized Controlled Clinical Trial. </w:t>
      </w:r>
      <w:r w:rsidR="00311574" w:rsidRPr="00311574">
        <w:rPr>
          <w:rFonts w:asciiTheme="majorBidi" w:hAnsiTheme="majorBidi" w:cstheme="majorBidi"/>
          <w:color w:val="202124"/>
          <w:shd w:val="clear" w:color="auto" w:fill="FFFFFF"/>
        </w:rPr>
        <w:t>Sexuality and Disability</w:t>
      </w:r>
      <w:r w:rsidRPr="0004064E">
        <w:rPr>
          <w:rFonts w:asciiTheme="majorBidi" w:hAnsiTheme="majorBidi" w:cstheme="majorBidi"/>
        </w:rPr>
        <w:t xml:space="preserve"> 2020; 38</w:t>
      </w:r>
      <w:r w:rsidR="003971D5">
        <w:rPr>
          <w:rFonts w:asciiTheme="majorBidi" w:hAnsiTheme="majorBidi" w:cstheme="majorBidi"/>
        </w:rPr>
        <w:t>(2)</w:t>
      </w:r>
      <w:r w:rsidRPr="0004064E">
        <w:rPr>
          <w:rFonts w:asciiTheme="majorBidi" w:hAnsiTheme="majorBidi" w:cstheme="majorBidi"/>
        </w:rPr>
        <w:t xml:space="preserve">:271-284. </w:t>
      </w:r>
    </w:p>
    <w:p w14:paraId="7F16D3A3" w14:textId="177F9B54" w:rsidR="00C015E3" w:rsidRPr="0004064E" w:rsidRDefault="00C015E3" w:rsidP="00BC001C">
      <w:pPr>
        <w:spacing w:line="480" w:lineRule="auto"/>
        <w:jc w:val="both"/>
        <w:rPr>
          <w:rFonts w:asciiTheme="majorBidi" w:hAnsiTheme="majorBidi" w:cstheme="majorBidi"/>
        </w:rPr>
      </w:pPr>
      <w:r w:rsidRPr="0004064E">
        <w:rPr>
          <w:rFonts w:asciiTheme="majorBidi" w:hAnsiTheme="majorBidi" w:cstheme="majorBidi"/>
        </w:rPr>
        <w:t xml:space="preserve">11. Khoei EM, Kharaghani R, Shakibazadeh E, Faghihzadeh s, Aghajani N, E.Korte j. Sexual health outcomes of PLISSIT-based counselling versus grouped sexuality education among Iranian women with breast cancer: A randomized clinical trial. </w:t>
      </w:r>
      <w:r w:rsidR="00311574" w:rsidRPr="00311574">
        <w:rPr>
          <w:rFonts w:asciiTheme="majorBidi" w:hAnsiTheme="majorBidi" w:cstheme="majorBidi"/>
          <w:color w:val="202124"/>
          <w:shd w:val="clear" w:color="auto" w:fill="FFFFFF"/>
        </w:rPr>
        <w:t>Sexual and Relationship Therapy</w:t>
      </w:r>
      <w:r w:rsidRPr="0004064E">
        <w:rPr>
          <w:rFonts w:asciiTheme="majorBidi" w:hAnsiTheme="majorBidi" w:cstheme="majorBidi"/>
        </w:rPr>
        <w:t xml:space="preserve"> 2020; 1-12. </w:t>
      </w:r>
    </w:p>
    <w:p w14:paraId="29C20DFA" w14:textId="157699AB" w:rsidR="00C015E3" w:rsidRPr="0004064E" w:rsidRDefault="00C015E3" w:rsidP="00BC001C">
      <w:pPr>
        <w:spacing w:line="480" w:lineRule="auto"/>
        <w:jc w:val="both"/>
        <w:rPr>
          <w:rFonts w:asciiTheme="majorBidi" w:hAnsiTheme="majorBidi" w:cstheme="majorBidi"/>
        </w:rPr>
      </w:pPr>
      <w:r w:rsidRPr="0004064E">
        <w:rPr>
          <w:rFonts w:asciiTheme="majorBidi" w:hAnsiTheme="majorBidi" w:cstheme="majorBidi"/>
        </w:rPr>
        <w:t xml:space="preserve">12. Rezaei-Fard M, Lotfi R, Rahimzadeh M, </w:t>
      </w:r>
      <w:hyperlink r:id="rId11" w:anchor="auth-Effat-Merghati_Khoei" w:history="1">
        <w:r w:rsidRPr="0004064E">
          <w:rPr>
            <w:rStyle w:val="Hyperlink"/>
            <w:rFonts w:asciiTheme="majorBidi" w:eastAsiaTheme="majorEastAsia" w:hAnsiTheme="majorBidi" w:cstheme="majorBidi"/>
            <w:color w:val="auto"/>
            <w:shd w:val="clear" w:color="auto" w:fill="FCFCFC"/>
          </w:rPr>
          <w:t>Merghati-Khoei</w:t>
        </w:r>
      </w:hyperlink>
      <w:r w:rsidRPr="0004064E">
        <w:rPr>
          <w:rFonts w:asciiTheme="majorBidi" w:hAnsiTheme="majorBidi" w:cstheme="majorBidi"/>
          <w:color w:val="333333"/>
          <w:shd w:val="clear" w:color="auto" w:fill="FCFCFC"/>
        </w:rPr>
        <w:t> E</w:t>
      </w:r>
      <w:r w:rsidRPr="0004064E">
        <w:rPr>
          <w:rFonts w:asciiTheme="majorBidi" w:hAnsiTheme="majorBidi" w:cstheme="majorBidi"/>
        </w:rPr>
        <w:t xml:space="preserve">. Effectiveness of Sexual Counselling Using PLISSIT Model to Promote Sexual Function of Women with Spinal Cord Injury: A Randomized Controlled Trial. </w:t>
      </w:r>
      <w:r w:rsidR="00311574" w:rsidRPr="00311574">
        <w:rPr>
          <w:rFonts w:asciiTheme="majorBidi" w:hAnsiTheme="majorBidi" w:cstheme="majorBidi"/>
          <w:color w:val="202124"/>
          <w:shd w:val="clear" w:color="auto" w:fill="FFFFFF"/>
        </w:rPr>
        <w:t>Sexuality and Disability</w:t>
      </w:r>
      <w:r w:rsidRPr="0004064E">
        <w:rPr>
          <w:rFonts w:asciiTheme="majorBidi" w:hAnsiTheme="majorBidi" w:cstheme="majorBidi"/>
        </w:rPr>
        <w:t xml:space="preserve"> 2019; 37</w:t>
      </w:r>
      <w:r w:rsidR="003971D5">
        <w:rPr>
          <w:rFonts w:asciiTheme="majorBidi" w:hAnsiTheme="majorBidi" w:cstheme="majorBidi"/>
        </w:rPr>
        <w:t>(4)</w:t>
      </w:r>
      <w:r w:rsidRPr="0004064E">
        <w:rPr>
          <w:rFonts w:asciiTheme="majorBidi" w:hAnsiTheme="majorBidi" w:cstheme="majorBidi"/>
        </w:rPr>
        <w:t xml:space="preserve">:511-9. </w:t>
      </w:r>
    </w:p>
    <w:p w14:paraId="149EE9BE" w14:textId="01F1F8C9" w:rsidR="00C015E3" w:rsidRPr="0004064E" w:rsidRDefault="00C015E3" w:rsidP="00BC001C">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13.  Karimi F, Babazadeh R, Asgharipur N, </w:t>
      </w:r>
      <w:r w:rsidRPr="0004064E">
        <w:rPr>
          <w:rFonts w:asciiTheme="majorBidi" w:hAnsiTheme="majorBidi" w:cstheme="majorBidi"/>
          <w:color w:val="000000"/>
          <w:sz w:val="24"/>
          <w:szCs w:val="24"/>
          <w:shd w:val="clear" w:color="auto" w:fill="FFFFFF"/>
        </w:rPr>
        <w:t>Esmaily H, Latifnejad- Roudsari R</w:t>
      </w:r>
      <w:r w:rsidRPr="0004064E">
        <w:rPr>
          <w:rFonts w:asciiTheme="majorBidi" w:hAnsiTheme="majorBidi" w:cstheme="majorBidi"/>
          <w:sz w:val="24"/>
          <w:szCs w:val="24"/>
        </w:rPr>
        <w:t xml:space="preserve">. The Effectiveness of Counselling using PLISSIT Model on Depression, Anxiety and Stress, among </w:t>
      </w:r>
      <w:r w:rsidRPr="0004064E">
        <w:rPr>
          <w:rFonts w:asciiTheme="majorBidi" w:hAnsiTheme="majorBidi" w:cstheme="majorBidi"/>
          <w:sz w:val="24"/>
          <w:szCs w:val="24"/>
        </w:rPr>
        <w:lastRenderedPageBreak/>
        <w:t xml:space="preserve">Postpartum Women with Sexual Dysfunction: A Randomized Trial. </w:t>
      </w:r>
      <w:r w:rsidR="00311574" w:rsidRPr="00311574">
        <w:rPr>
          <w:rFonts w:asciiTheme="majorBidi" w:hAnsiTheme="majorBidi" w:cstheme="majorBidi"/>
          <w:color w:val="000000"/>
          <w:sz w:val="24"/>
          <w:szCs w:val="24"/>
        </w:rPr>
        <w:t>Journal of Midwifery and Reproductive Health</w:t>
      </w:r>
      <w:r w:rsidRPr="0004064E">
        <w:rPr>
          <w:rFonts w:asciiTheme="majorBidi" w:hAnsiTheme="majorBidi" w:cstheme="majorBidi"/>
          <w:sz w:val="24"/>
          <w:szCs w:val="24"/>
        </w:rPr>
        <w:t xml:space="preserve"> 2019; 7</w:t>
      </w:r>
      <w:r w:rsidR="003971D5">
        <w:rPr>
          <w:rFonts w:asciiTheme="majorBidi" w:hAnsiTheme="majorBidi" w:cstheme="majorBidi"/>
          <w:sz w:val="24"/>
          <w:szCs w:val="24"/>
        </w:rPr>
        <w:t>(4)</w:t>
      </w:r>
      <w:r w:rsidRPr="0004064E">
        <w:rPr>
          <w:rFonts w:asciiTheme="majorBidi" w:hAnsiTheme="majorBidi" w:cstheme="majorBidi"/>
          <w:sz w:val="24"/>
          <w:szCs w:val="24"/>
        </w:rPr>
        <w:t xml:space="preserve">:1912-20. </w:t>
      </w:r>
    </w:p>
    <w:p w14:paraId="2F79E129" w14:textId="3AE1EB52" w:rsidR="00C015E3" w:rsidRPr="0004064E" w:rsidRDefault="00C015E3" w:rsidP="00BC001C">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14.  Mehrabi M, Lotfi R, Rahimzadeh M, </w:t>
      </w:r>
      <w:hyperlink r:id="rId12" w:anchor="auth-Effat-Merghati_Khoei" w:history="1">
        <w:r w:rsidRPr="0004064E">
          <w:rPr>
            <w:rStyle w:val="Hyperlink"/>
            <w:rFonts w:asciiTheme="majorBidi" w:hAnsiTheme="majorBidi" w:cstheme="majorBidi"/>
            <w:color w:val="auto"/>
            <w:sz w:val="24"/>
            <w:szCs w:val="24"/>
            <w:shd w:val="clear" w:color="auto" w:fill="FCFCFC"/>
          </w:rPr>
          <w:t>Merghati-Khoei</w:t>
        </w:r>
      </w:hyperlink>
      <w:r w:rsidRPr="0004064E">
        <w:rPr>
          <w:rFonts w:asciiTheme="majorBidi" w:hAnsiTheme="majorBidi" w:cstheme="majorBidi"/>
          <w:color w:val="333333"/>
          <w:sz w:val="24"/>
          <w:szCs w:val="24"/>
          <w:shd w:val="clear" w:color="auto" w:fill="FCFCFC"/>
        </w:rPr>
        <w:t> E</w:t>
      </w:r>
      <w:r w:rsidRPr="0004064E">
        <w:rPr>
          <w:rFonts w:asciiTheme="majorBidi" w:hAnsiTheme="majorBidi" w:cstheme="majorBidi"/>
          <w:sz w:val="24"/>
          <w:szCs w:val="24"/>
        </w:rPr>
        <w:t xml:space="preserve">. Effectiveness of sexual counselling using PLISSIT model on sexual function of women with type 2 diabetes mellitus: results from a randomized controlled trial. </w:t>
      </w:r>
      <w:r w:rsidR="00837BA8" w:rsidRPr="00837BA8">
        <w:rPr>
          <w:rFonts w:asciiTheme="majorBidi" w:hAnsiTheme="majorBidi" w:cstheme="majorBidi"/>
          <w:sz w:val="24"/>
          <w:szCs w:val="24"/>
        </w:rPr>
        <w:t>International Journal of Diabetes in Developing Countries</w:t>
      </w:r>
      <w:r w:rsidRPr="0004064E">
        <w:rPr>
          <w:rFonts w:asciiTheme="majorBidi" w:hAnsiTheme="majorBidi" w:cstheme="majorBidi"/>
          <w:sz w:val="24"/>
          <w:szCs w:val="24"/>
        </w:rPr>
        <w:t xml:space="preserve"> 2019; 39</w:t>
      </w:r>
      <w:r w:rsidR="003971D5">
        <w:rPr>
          <w:rFonts w:asciiTheme="majorBidi" w:hAnsiTheme="majorBidi" w:cstheme="majorBidi"/>
          <w:sz w:val="24"/>
          <w:szCs w:val="24"/>
        </w:rPr>
        <w:t>(4)</w:t>
      </w:r>
      <w:r w:rsidRPr="0004064E">
        <w:rPr>
          <w:rFonts w:asciiTheme="majorBidi" w:hAnsiTheme="majorBidi" w:cstheme="majorBidi"/>
          <w:sz w:val="24"/>
          <w:szCs w:val="24"/>
        </w:rPr>
        <w:t xml:space="preserve">:626-32. </w:t>
      </w:r>
    </w:p>
    <w:p w14:paraId="71BFB224" w14:textId="75A1F2B1" w:rsidR="00C015E3" w:rsidRPr="0004064E" w:rsidRDefault="00C015E3" w:rsidP="0004064E">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15.  Heidari M, Shokravi FA, Kiani Aciabar A. The effect of an educational intervention based on the PLISSIT model on sexual satisfaction of pregnant women in the third trimester of pre</w:t>
      </w:r>
      <w:r w:rsidR="00BC001C">
        <w:rPr>
          <w:rFonts w:asciiTheme="majorBidi" w:hAnsiTheme="majorBidi" w:cstheme="majorBidi"/>
          <w:sz w:val="24"/>
          <w:szCs w:val="24"/>
        </w:rPr>
        <w:t>gnancy. Payesh (Health Monitor)</w:t>
      </w:r>
      <w:r w:rsidRPr="0004064E">
        <w:rPr>
          <w:rFonts w:asciiTheme="majorBidi" w:hAnsiTheme="majorBidi" w:cstheme="majorBidi"/>
          <w:sz w:val="24"/>
          <w:szCs w:val="24"/>
        </w:rPr>
        <w:t xml:space="preserve"> 2019; 18</w:t>
      </w:r>
      <w:r w:rsidR="003971D5">
        <w:rPr>
          <w:rFonts w:asciiTheme="majorBidi" w:hAnsiTheme="majorBidi" w:cstheme="majorBidi"/>
          <w:sz w:val="24"/>
          <w:szCs w:val="24"/>
        </w:rPr>
        <w:t>(5)</w:t>
      </w:r>
      <w:r w:rsidRPr="0004064E">
        <w:rPr>
          <w:rFonts w:asciiTheme="majorBidi" w:hAnsiTheme="majorBidi" w:cstheme="majorBidi"/>
          <w:sz w:val="24"/>
          <w:szCs w:val="24"/>
        </w:rPr>
        <w:t xml:space="preserve">:505-515. </w:t>
      </w:r>
      <w:r w:rsidR="00140152">
        <w:rPr>
          <w:rFonts w:asciiTheme="majorBidi" w:hAnsiTheme="majorBidi" w:cstheme="majorBidi"/>
          <w:sz w:val="24"/>
          <w:szCs w:val="24"/>
        </w:rPr>
        <w:t>(</w:t>
      </w:r>
      <w:r w:rsidRPr="0004064E">
        <w:rPr>
          <w:rFonts w:asciiTheme="majorBidi" w:hAnsiTheme="majorBidi" w:cstheme="majorBidi"/>
          <w:sz w:val="24"/>
          <w:szCs w:val="24"/>
        </w:rPr>
        <w:t>In Persian</w:t>
      </w:r>
      <w:r w:rsidR="00140152">
        <w:rPr>
          <w:rFonts w:asciiTheme="majorBidi" w:hAnsiTheme="majorBidi" w:cstheme="majorBidi"/>
          <w:sz w:val="24"/>
          <w:szCs w:val="24"/>
        </w:rPr>
        <w:t>)</w:t>
      </w:r>
    </w:p>
    <w:p w14:paraId="6221FD85" w14:textId="50CEEF92" w:rsidR="00C015E3" w:rsidRPr="0004064E" w:rsidRDefault="00C015E3" w:rsidP="00837BA8">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16.  Golbabaei F, Jamshidimanesh M, Ranjbar H, </w:t>
      </w:r>
      <w:hyperlink r:id="rId13" w:history="1">
        <w:r w:rsidRPr="0004064E">
          <w:rPr>
            <w:rStyle w:val="Hyperlink"/>
            <w:rFonts w:asciiTheme="majorBidi" w:hAnsiTheme="majorBidi" w:cstheme="majorBidi"/>
            <w:color w:val="auto"/>
            <w:sz w:val="24"/>
            <w:szCs w:val="24"/>
            <w:bdr w:val="none" w:sz="0" w:space="0" w:color="auto" w:frame="1"/>
            <w:shd w:val="clear" w:color="auto" w:fill="FFFFFF"/>
          </w:rPr>
          <w:t>Azin</w:t>
        </w:r>
      </w:hyperlink>
      <w:r w:rsidRPr="0004064E">
        <w:rPr>
          <w:rFonts w:asciiTheme="majorBidi" w:hAnsiTheme="majorBidi" w:cstheme="majorBidi"/>
          <w:sz w:val="24"/>
          <w:szCs w:val="24"/>
        </w:rPr>
        <w:t xml:space="preserve"> SA, </w:t>
      </w:r>
      <w:hyperlink r:id="rId14" w:history="1">
        <w:r w:rsidRPr="0004064E">
          <w:rPr>
            <w:rStyle w:val="Hyperlink"/>
            <w:rFonts w:asciiTheme="majorBidi" w:hAnsiTheme="majorBidi" w:cstheme="majorBidi"/>
            <w:color w:val="auto"/>
            <w:sz w:val="24"/>
            <w:szCs w:val="24"/>
            <w:bdr w:val="none" w:sz="0" w:space="0" w:color="auto" w:frame="1"/>
            <w:shd w:val="clear" w:color="auto" w:fill="FFFFFF"/>
          </w:rPr>
          <w:t>Moradi</w:t>
        </w:r>
      </w:hyperlink>
      <w:r w:rsidRPr="0004064E">
        <w:rPr>
          <w:rFonts w:asciiTheme="majorBidi" w:hAnsiTheme="majorBidi" w:cstheme="majorBidi"/>
          <w:sz w:val="24"/>
          <w:szCs w:val="24"/>
        </w:rPr>
        <w:t xml:space="preserve"> S. Efficacy of sexual counselling based on PLISSIT model on sexual functioning in women with polycystic ovarian syndrome. </w:t>
      </w:r>
      <w:r w:rsidR="00837BA8" w:rsidRPr="00837BA8">
        <w:rPr>
          <w:rFonts w:asciiTheme="majorBidi" w:hAnsiTheme="majorBidi" w:cstheme="majorBidi"/>
          <w:sz w:val="24"/>
          <w:szCs w:val="24"/>
        </w:rPr>
        <w:t>Journal of Mazandaran University of Medical Sciences</w:t>
      </w:r>
      <w:r w:rsidRPr="0004064E">
        <w:rPr>
          <w:rFonts w:asciiTheme="majorBidi" w:hAnsiTheme="majorBidi" w:cstheme="majorBidi"/>
          <w:sz w:val="24"/>
          <w:szCs w:val="24"/>
        </w:rPr>
        <w:t xml:space="preserve"> 2019; 29</w:t>
      </w:r>
      <w:r w:rsidR="003971D5">
        <w:rPr>
          <w:rFonts w:asciiTheme="majorBidi" w:hAnsiTheme="majorBidi" w:cstheme="majorBidi"/>
          <w:sz w:val="24"/>
          <w:szCs w:val="24"/>
        </w:rPr>
        <w:t>(172)</w:t>
      </w:r>
      <w:r w:rsidRPr="0004064E">
        <w:rPr>
          <w:rFonts w:asciiTheme="majorBidi" w:hAnsiTheme="majorBidi" w:cstheme="majorBidi"/>
          <w:sz w:val="24"/>
          <w:szCs w:val="24"/>
        </w:rPr>
        <w:t xml:space="preserve">:43-52. </w:t>
      </w:r>
      <w:r w:rsidR="00140152">
        <w:rPr>
          <w:rFonts w:asciiTheme="majorBidi" w:hAnsiTheme="majorBidi" w:cstheme="majorBidi"/>
          <w:sz w:val="24"/>
          <w:szCs w:val="24"/>
        </w:rPr>
        <w:t>(</w:t>
      </w:r>
      <w:r w:rsidRPr="0004064E">
        <w:rPr>
          <w:rFonts w:asciiTheme="majorBidi" w:hAnsiTheme="majorBidi" w:cstheme="majorBidi"/>
          <w:sz w:val="24"/>
          <w:szCs w:val="24"/>
        </w:rPr>
        <w:t>In Persian</w:t>
      </w:r>
      <w:r w:rsidR="00140152">
        <w:rPr>
          <w:rFonts w:asciiTheme="majorBidi" w:hAnsiTheme="majorBidi" w:cstheme="majorBidi"/>
          <w:sz w:val="24"/>
          <w:szCs w:val="24"/>
        </w:rPr>
        <w:t>)</w:t>
      </w:r>
    </w:p>
    <w:p w14:paraId="4D07CDA1" w14:textId="16D816E0" w:rsidR="00C015E3" w:rsidRPr="0004064E" w:rsidRDefault="00C015E3" w:rsidP="00837BA8">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 xml:space="preserve">17.  Mohammadzadeh Moghaddam M, Moradi M, Mirzaii Najmabadi K, </w:t>
      </w:r>
      <w:r w:rsidRPr="0004064E">
        <w:rPr>
          <w:rFonts w:asciiTheme="majorBidi" w:hAnsiTheme="majorBidi" w:cstheme="majorBidi"/>
          <w:color w:val="000000"/>
          <w:sz w:val="24"/>
          <w:szCs w:val="24"/>
          <w:shd w:val="clear" w:color="auto" w:fill="FFFFFF"/>
        </w:rPr>
        <w:t>Ramezani MA, Shakeri MT</w:t>
      </w:r>
      <w:r w:rsidRPr="0004064E">
        <w:rPr>
          <w:rFonts w:asciiTheme="majorBidi" w:hAnsiTheme="majorBidi" w:cstheme="majorBidi"/>
          <w:sz w:val="24"/>
          <w:szCs w:val="24"/>
        </w:rPr>
        <w:t xml:space="preserve">. Effect of counselling on the sexual satisfaction level of women with sexual dysfunction using PLISSIT model focused on dysfunctional sexual beliefs. </w:t>
      </w:r>
      <w:r w:rsidR="00837BA8" w:rsidRPr="00837BA8">
        <w:rPr>
          <w:rFonts w:asciiTheme="majorBidi" w:hAnsiTheme="majorBidi" w:cstheme="majorBidi"/>
          <w:color w:val="000000"/>
          <w:sz w:val="24"/>
          <w:szCs w:val="24"/>
        </w:rPr>
        <w:t>Evidence Based Care</w:t>
      </w:r>
      <w:r w:rsidRPr="0004064E">
        <w:rPr>
          <w:rFonts w:asciiTheme="majorBidi" w:hAnsiTheme="majorBidi" w:cstheme="majorBidi"/>
          <w:sz w:val="24"/>
          <w:szCs w:val="24"/>
        </w:rPr>
        <w:t xml:space="preserve"> 2019; 9</w:t>
      </w:r>
      <w:r w:rsidR="003971D5">
        <w:rPr>
          <w:rFonts w:asciiTheme="majorBidi" w:hAnsiTheme="majorBidi" w:cstheme="majorBidi"/>
          <w:sz w:val="24"/>
          <w:szCs w:val="24"/>
        </w:rPr>
        <w:t>(3)</w:t>
      </w:r>
      <w:r w:rsidRPr="0004064E">
        <w:rPr>
          <w:rFonts w:asciiTheme="majorBidi" w:hAnsiTheme="majorBidi" w:cstheme="majorBidi"/>
          <w:sz w:val="24"/>
          <w:szCs w:val="24"/>
        </w:rPr>
        <w:t xml:space="preserve">:49-57. </w:t>
      </w:r>
    </w:p>
    <w:p w14:paraId="3F686C0F" w14:textId="7AF25ECC" w:rsidR="00C015E3" w:rsidRPr="0004064E" w:rsidRDefault="00C015E3" w:rsidP="00837BA8">
      <w:pPr>
        <w:pStyle w:val="EndNoteBibliography"/>
        <w:bidi w:val="0"/>
        <w:spacing w:after="0" w:line="480" w:lineRule="auto"/>
        <w:jc w:val="both"/>
        <w:rPr>
          <w:rFonts w:asciiTheme="majorBidi" w:hAnsiTheme="majorBidi" w:cstheme="majorBidi"/>
          <w:sz w:val="24"/>
          <w:szCs w:val="24"/>
        </w:rPr>
      </w:pPr>
      <w:r w:rsidRPr="0004064E">
        <w:rPr>
          <w:rFonts w:asciiTheme="majorBidi" w:hAnsiTheme="majorBidi" w:cstheme="majorBidi"/>
          <w:sz w:val="24"/>
          <w:szCs w:val="24"/>
        </w:rPr>
        <w:t>18.  Khedr NFH, Metwally NS. Effect of PLISSIT Model Sexual Counselling on Sexual Function among Women with Diabetes.</w:t>
      </w:r>
      <w:r w:rsidRPr="0004064E">
        <w:rPr>
          <w:rFonts w:asciiTheme="majorBidi" w:hAnsiTheme="majorBidi" w:cstheme="majorBidi"/>
          <w:sz w:val="24"/>
          <w:szCs w:val="24"/>
          <w:rtl/>
        </w:rPr>
        <w:t xml:space="preserve"> </w:t>
      </w:r>
      <w:r w:rsidR="00837BA8" w:rsidRPr="00837BA8">
        <w:rPr>
          <w:rFonts w:asciiTheme="majorBidi" w:hAnsiTheme="majorBidi" w:cstheme="majorBidi"/>
          <w:sz w:val="24"/>
          <w:szCs w:val="24"/>
        </w:rPr>
        <w:t>Journal of Nursing and Health Science</w:t>
      </w:r>
      <w:r w:rsidRPr="0004064E">
        <w:rPr>
          <w:rFonts w:asciiTheme="majorBidi" w:hAnsiTheme="majorBidi" w:cstheme="majorBidi"/>
          <w:sz w:val="24"/>
          <w:szCs w:val="24"/>
        </w:rPr>
        <w:t xml:space="preserve"> 2018; 7</w:t>
      </w:r>
      <w:r w:rsidR="003971D5">
        <w:rPr>
          <w:rFonts w:asciiTheme="majorBidi" w:hAnsiTheme="majorBidi" w:cstheme="majorBidi"/>
          <w:sz w:val="24"/>
          <w:szCs w:val="24"/>
        </w:rPr>
        <w:t>(4)</w:t>
      </w:r>
      <w:r w:rsidRPr="0004064E">
        <w:rPr>
          <w:rFonts w:asciiTheme="majorBidi" w:hAnsiTheme="majorBidi" w:cstheme="majorBidi"/>
          <w:sz w:val="24"/>
          <w:szCs w:val="24"/>
        </w:rPr>
        <w:t xml:space="preserve">:34-42. </w:t>
      </w:r>
    </w:p>
    <w:p w14:paraId="24065BBC" w14:textId="3F2BA6A1" w:rsidR="00C015E3" w:rsidRPr="0004064E" w:rsidRDefault="00C015E3" w:rsidP="00837BA8">
      <w:pPr>
        <w:spacing w:line="480" w:lineRule="auto"/>
        <w:jc w:val="both"/>
        <w:rPr>
          <w:rFonts w:asciiTheme="majorBidi" w:hAnsiTheme="majorBidi" w:cstheme="majorBidi"/>
          <w:lang w:val="en-US"/>
        </w:rPr>
      </w:pPr>
      <w:r w:rsidRPr="0004064E">
        <w:rPr>
          <w:rFonts w:asciiTheme="majorBidi" w:hAnsiTheme="majorBidi" w:cstheme="majorBidi"/>
        </w:rPr>
        <w:t xml:space="preserve">19. Daneshfar F, Behboodi-Moghadam Z, Khakbazan Z, </w:t>
      </w:r>
      <w:hyperlink r:id="rId15" w:anchor="auth-Seyed_Massood-Nabavi" w:history="1">
        <w:r w:rsidRPr="0004064E">
          <w:rPr>
            <w:rStyle w:val="Hyperlink"/>
            <w:rFonts w:asciiTheme="majorBidi" w:eastAsiaTheme="majorEastAsia" w:hAnsiTheme="majorBidi" w:cstheme="majorBidi"/>
            <w:color w:val="auto"/>
          </w:rPr>
          <w:t xml:space="preserve"> Nabavi</w:t>
        </w:r>
      </w:hyperlink>
      <w:r w:rsidRPr="0004064E">
        <w:rPr>
          <w:rFonts w:asciiTheme="majorBidi" w:hAnsiTheme="majorBidi" w:cstheme="majorBidi"/>
        </w:rPr>
        <w:t xml:space="preserve"> SM, Dehghan Nayeri N, Ghasemzadeh S. The Influence of Ex-PLISSIT (Extended Permission, Limited Information, Specific Suggestions, Intensive Therapy) Model on Intimacy and Sexuality of Married Women with Multiple Sclerosis. </w:t>
      </w:r>
      <w:r w:rsidR="00837BA8" w:rsidRPr="00837BA8">
        <w:rPr>
          <w:rFonts w:asciiTheme="majorBidi" w:hAnsiTheme="majorBidi" w:cstheme="majorBidi"/>
          <w:color w:val="202124"/>
          <w:shd w:val="clear" w:color="auto" w:fill="FFFFFF"/>
        </w:rPr>
        <w:t>Sexuality and Disability</w:t>
      </w:r>
      <w:r w:rsidRPr="0004064E">
        <w:rPr>
          <w:rFonts w:asciiTheme="majorBidi" w:hAnsiTheme="majorBidi" w:cstheme="majorBidi"/>
        </w:rPr>
        <w:t xml:space="preserve"> 2017; 35</w:t>
      </w:r>
      <w:r w:rsidR="003971D5">
        <w:rPr>
          <w:rFonts w:asciiTheme="majorBidi" w:hAnsiTheme="majorBidi" w:cstheme="majorBidi"/>
        </w:rPr>
        <w:t>(4)</w:t>
      </w:r>
      <w:r w:rsidRPr="0004064E">
        <w:rPr>
          <w:rFonts w:asciiTheme="majorBidi" w:hAnsiTheme="majorBidi" w:cstheme="majorBidi"/>
        </w:rPr>
        <w:t xml:space="preserve">: </w:t>
      </w:r>
      <w:r w:rsidRPr="0004064E">
        <w:rPr>
          <w:rStyle w:val="titleauthoretc"/>
          <w:rFonts w:asciiTheme="majorBidi" w:hAnsiTheme="majorBidi" w:cstheme="majorBidi"/>
        </w:rPr>
        <w:t xml:space="preserve">399-414. </w:t>
      </w:r>
    </w:p>
    <w:p w14:paraId="22F9FE6F" w14:textId="08A44555" w:rsidR="00C015E3" w:rsidRPr="0004064E" w:rsidRDefault="00C015E3" w:rsidP="00837BA8">
      <w:pPr>
        <w:spacing w:line="480" w:lineRule="auto"/>
        <w:jc w:val="both"/>
        <w:rPr>
          <w:rFonts w:asciiTheme="majorBidi" w:hAnsiTheme="majorBidi" w:cstheme="majorBidi"/>
        </w:rPr>
      </w:pPr>
      <w:r w:rsidRPr="0004064E">
        <w:rPr>
          <w:rFonts w:asciiTheme="majorBidi" w:hAnsiTheme="majorBidi" w:cstheme="majorBidi"/>
        </w:rPr>
        <w:lastRenderedPageBreak/>
        <w:t xml:space="preserve">20. Yörük F, Karaçam Z. The effectiveness of the PLISSIT model in solving postpartum sexual problems experienced by women. </w:t>
      </w:r>
      <w:r w:rsidR="00837BA8" w:rsidRPr="00837BA8">
        <w:rPr>
          <w:color w:val="000000"/>
        </w:rPr>
        <w:t>Athens Journal of Health</w:t>
      </w:r>
      <w:r w:rsidRPr="0004064E">
        <w:rPr>
          <w:rFonts w:asciiTheme="majorBidi" w:hAnsiTheme="majorBidi" w:cstheme="majorBidi"/>
        </w:rPr>
        <w:t xml:space="preserve"> 2016; 3</w:t>
      </w:r>
      <w:r w:rsidR="003971D5">
        <w:rPr>
          <w:rFonts w:asciiTheme="majorBidi" w:hAnsiTheme="majorBidi" w:cstheme="majorBidi"/>
        </w:rPr>
        <w:t>(3)</w:t>
      </w:r>
      <w:r w:rsidRPr="0004064E">
        <w:rPr>
          <w:rFonts w:asciiTheme="majorBidi" w:hAnsiTheme="majorBidi" w:cstheme="majorBidi"/>
        </w:rPr>
        <w:t xml:space="preserve">:235-254. </w:t>
      </w:r>
    </w:p>
    <w:p w14:paraId="6BA2B892" w14:textId="2104955D" w:rsidR="00C015E3" w:rsidRPr="0004064E" w:rsidRDefault="00C015E3" w:rsidP="00C426D0">
      <w:pPr>
        <w:spacing w:line="480" w:lineRule="auto"/>
        <w:jc w:val="both"/>
        <w:rPr>
          <w:rFonts w:asciiTheme="majorBidi" w:hAnsiTheme="majorBidi" w:cstheme="majorBidi"/>
        </w:rPr>
      </w:pPr>
      <w:r w:rsidRPr="0004064E">
        <w:rPr>
          <w:rFonts w:asciiTheme="majorBidi" w:hAnsiTheme="majorBidi" w:cstheme="majorBidi"/>
        </w:rPr>
        <w:t xml:space="preserve">21. Banaei M, Tork Zahrani S, Pormehr-Yabandeh A, Ozgoli G, Azad M. Investigating the impact of counselling based on PLISSIT model on sexual intimacy and satisfaction of breastfeeding women. </w:t>
      </w:r>
      <w:r w:rsidR="00C426D0" w:rsidRPr="00C426D0">
        <w:rPr>
          <w:rFonts w:asciiTheme="majorBidi" w:hAnsiTheme="majorBidi" w:cstheme="majorBidi"/>
          <w:color w:val="202124"/>
          <w:shd w:val="clear" w:color="auto" w:fill="FFFFFF"/>
        </w:rPr>
        <w:t>International Journal of Pharmaceutical Research and Allied Sciences</w:t>
      </w:r>
      <w:r w:rsidRPr="0004064E">
        <w:rPr>
          <w:rFonts w:asciiTheme="majorBidi" w:hAnsiTheme="majorBidi" w:cstheme="majorBidi"/>
        </w:rPr>
        <w:t xml:space="preserve"> 2016; 5</w:t>
      </w:r>
      <w:r w:rsidR="003971D5">
        <w:rPr>
          <w:rFonts w:asciiTheme="majorBidi" w:hAnsiTheme="majorBidi" w:cstheme="majorBidi"/>
        </w:rPr>
        <w:t>(3)</w:t>
      </w:r>
      <w:r w:rsidRPr="0004064E">
        <w:rPr>
          <w:rFonts w:asciiTheme="majorBidi" w:hAnsiTheme="majorBidi" w:cstheme="majorBidi"/>
        </w:rPr>
        <w:t xml:space="preserve">:489-499. </w:t>
      </w:r>
    </w:p>
    <w:p w14:paraId="5C8FA77B" w14:textId="2AE1450E" w:rsidR="00C015E3" w:rsidRPr="0004064E" w:rsidRDefault="00C015E3" w:rsidP="00C426D0">
      <w:pPr>
        <w:pStyle w:val="EndNoteBibliography"/>
        <w:bidi w:val="0"/>
        <w:spacing w:after="0" w:line="480" w:lineRule="auto"/>
        <w:jc w:val="both"/>
        <w:rPr>
          <w:rFonts w:asciiTheme="majorBidi" w:hAnsiTheme="majorBidi" w:cstheme="majorBidi"/>
          <w:sz w:val="24"/>
          <w:szCs w:val="24"/>
        </w:rPr>
      </w:pPr>
      <w:r w:rsidRPr="0004064E">
        <w:rPr>
          <w:rFonts w:asciiTheme="majorBidi" w:eastAsia="Times New Roman" w:hAnsiTheme="majorBidi" w:cstheme="majorBidi"/>
          <w:sz w:val="24"/>
          <w:szCs w:val="24"/>
        </w:rPr>
        <w:t xml:space="preserve">22. </w:t>
      </w:r>
      <w:r w:rsidRPr="0004064E">
        <w:rPr>
          <w:rFonts w:asciiTheme="majorBidi" w:hAnsiTheme="majorBidi" w:cstheme="majorBidi"/>
          <w:sz w:val="24"/>
          <w:szCs w:val="24"/>
        </w:rPr>
        <w:t xml:space="preserve">Rostamkhani F, Moghadam R, Merghati Khoei E, </w:t>
      </w:r>
      <w:hyperlink r:id="rId16" w:history="1">
        <w:r w:rsidRPr="0004064E">
          <w:rPr>
            <w:rStyle w:val="Hyperlink"/>
            <w:rFonts w:asciiTheme="majorBidi" w:hAnsiTheme="majorBidi" w:cstheme="majorBidi"/>
            <w:color w:val="auto"/>
            <w:sz w:val="24"/>
            <w:szCs w:val="24"/>
            <w:bdr w:val="none" w:sz="0" w:space="0" w:color="auto" w:frame="1"/>
            <w:shd w:val="clear" w:color="auto" w:fill="FFFFFF"/>
          </w:rPr>
          <w:t>Jafari</w:t>
        </w:r>
      </w:hyperlink>
      <w:r w:rsidRPr="0004064E">
        <w:rPr>
          <w:rFonts w:asciiTheme="majorBidi" w:hAnsiTheme="majorBidi" w:cstheme="majorBidi"/>
          <w:sz w:val="24"/>
          <w:szCs w:val="24"/>
        </w:rPr>
        <w:t xml:space="preserve"> F, Ozgoli G. The effect of counselling using the PLISSIT model on sexual function of pregnant women.</w:t>
      </w:r>
      <w:r w:rsidR="00C426D0" w:rsidRPr="00C426D0">
        <w:t xml:space="preserve"> </w:t>
      </w:r>
      <w:r w:rsidR="00C426D0" w:rsidRPr="00C426D0">
        <w:rPr>
          <w:rFonts w:asciiTheme="majorBidi" w:hAnsiTheme="majorBidi" w:cstheme="majorBidi"/>
          <w:sz w:val="24"/>
          <w:szCs w:val="24"/>
        </w:rPr>
        <w:t>Preventive Care in Nursing &amp; Midwifery Journal</w:t>
      </w:r>
      <w:r w:rsidRPr="0004064E">
        <w:rPr>
          <w:rFonts w:asciiTheme="majorBidi" w:hAnsiTheme="majorBidi" w:cstheme="majorBidi"/>
          <w:sz w:val="24"/>
          <w:szCs w:val="24"/>
        </w:rPr>
        <w:t xml:space="preserve"> 2016; 6</w:t>
      </w:r>
      <w:r w:rsidR="003971D5">
        <w:rPr>
          <w:rFonts w:asciiTheme="majorBidi" w:hAnsiTheme="majorBidi" w:cstheme="majorBidi"/>
          <w:sz w:val="24"/>
          <w:szCs w:val="24"/>
        </w:rPr>
        <w:t>(1)</w:t>
      </w:r>
      <w:r w:rsidRPr="0004064E">
        <w:rPr>
          <w:rFonts w:asciiTheme="majorBidi" w:hAnsiTheme="majorBidi" w:cstheme="majorBidi"/>
          <w:sz w:val="24"/>
          <w:szCs w:val="24"/>
        </w:rPr>
        <w:t xml:space="preserve">:18-28. </w:t>
      </w:r>
      <w:r w:rsidR="00140152">
        <w:rPr>
          <w:rFonts w:asciiTheme="majorBidi" w:hAnsiTheme="majorBidi" w:cstheme="majorBidi"/>
          <w:sz w:val="24"/>
          <w:szCs w:val="24"/>
        </w:rPr>
        <w:t>(</w:t>
      </w:r>
      <w:r w:rsidRPr="0004064E">
        <w:rPr>
          <w:rFonts w:asciiTheme="majorBidi" w:hAnsiTheme="majorBidi" w:cstheme="majorBidi"/>
          <w:sz w:val="24"/>
          <w:szCs w:val="24"/>
        </w:rPr>
        <w:t>In Persian</w:t>
      </w:r>
      <w:r w:rsidR="00140152">
        <w:rPr>
          <w:rFonts w:asciiTheme="majorBidi" w:hAnsiTheme="majorBidi" w:cstheme="majorBidi"/>
          <w:sz w:val="24"/>
          <w:szCs w:val="24"/>
        </w:rPr>
        <w:t>)</w:t>
      </w:r>
    </w:p>
    <w:p w14:paraId="0E191000" w14:textId="1B12E706" w:rsidR="00C015E3" w:rsidRPr="0004064E" w:rsidRDefault="00C015E3" w:rsidP="00C426D0">
      <w:pPr>
        <w:pStyle w:val="EndNoteBibliography"/>
        <w:bidi w:val="0"/>
        <w:spacing w:after="0" w:line="480" w:lineRule="auto"/>
        <w:jc w:val="both"/>
        <w:rPr>
          <w:rFonts w:asciiTheme="majorBidi" w:eastAsia="Times New Roman" w:hAnsiTheme="majorBidi" w:cstheme="majorBidi"/>
          <w:sz w:val="24"/>
          <w:szCs w:val="24"/>
        </w:rPr>
      </w:pPr>
      <w:r w:rsidRPr="0004064E">
        <w:rPr>
          <w:rFonts w:asciiTheme="majorBidi" w:eastAsia="Times New Roman" w:hAnsiTheme="majorBidi" w:cstheme="majorBidi"/>
          <w:sz w:val="24"/>
          <w:szCs w:val="24"/>
        </w:rPr>
        <w:t xml:space="preserve">23. </w:t>
      </w:r>
      <w:r w:rsidRPr="0004064E">
        <w:rPr>
          <w:rFonts w:asciiTheme="majorBidi" w:hAnsiTheme="majorBidi" w:cstheme="majorBidi"/>
          <w:sz w:val="24"/>
          <w:szCs w:val="24"/>
        </w:rPr>
        <w:t xml:space="preserve"> Torkzahrani S, Banaei M, Ozgoli G, </w:t>
      </w:r>
      <w:hyperlink r:id="rId17" w:history="1">
        <w:r w:rsidRPr="0004064E">
          <w:rPr>
            <w:rStyle w:val="Hyperlink"/>
            <w:rFonts w:asciiTheme="majorBidi" w:hAnsiTheme="majorBidi" w:cstheme="majorBidi"/>
            <w:color w:val="auto"/>
            <w:sz w:val="24"/>
            <w:szCs w:val="24"/>
            <w:bdr w:val="none" w:sz="0" w:space="0" w:color="auto" w:frame="1"/>
            <w:shd w:val="clear" w:color="auto" w:fill="F4F5F7"/>
          </w:rPr>
          <w:t>Azad</w:t>
        </w:r>
      </w:hyperlink>
      <w:r w:rsidRPr="0004064E">
        <w:rPr>
          <w:rFonts w:asciiTheme="majorBidi" w:hAnsiTheme="majorBidi" w:cstheme="majorBidi"/>
          <w:sz w:val="24"/>
          <w:szCs w:val="24"/>
        </w:rPr>
        <w:t xml:space="preserve"> M, </w:t>
      </w:r>
      <w:hyperlink r:id="rId18" w:history="1">
        <w:r w:rsidRPr="0004064E">
          <w:rPr>
            <w:rStyle w:val="Hyperlink"/>
            <w:rFonts w:asciiTheme="majorBidi" w:hAnsiTheme="majorBidi" w:cstheme="majorBidi"/>
            <w:color w:val="auto"/>
            <w:sz w:val="24"/>
            <w:szCs w:val="24"/>
            <w:bdr w:val="none" w:sz="0" w:space="0" w:color="auto" w:frame="1"/>
            <w:shd w:val="clear" w:color="auto" w:fill="F4F5F7"/>
          </w:rPr>
          <w:t>Mahmoudikohani</w:t>
        </w:r>
      </w:hyperlink>
      <w:r w:rsidRPr="0004064E">
        <w:rPr>
          <w:rFonts w:asciiTheme="majorBidi" w:hAnsiTheme="majorBidi" w:cstheme="majorBidi"/>
          <w:sz w:val="24"/>
          <w:szCs w:val="24"/>
        </w:rPr>
        <w:t xml:space="preserve"> F. The effectiveness of consultation based on plissit model on sexual function of lactating women. </w:t>
      </w:r>
      <w:r w:rsidR="00C426D0" w:rsidRPr="00C426D0">
        <w:rPr>
          <w:rFonts w:asciiTheme="majorBidi" w:hAnsiTheme="majorBidi" w:cstheme="majorBidi"/>
          <w:sz w:val="24"/>
          <w:szCs w:val="24"/>
        </w:rPr>
        <w:t>Journal of Urmia Nursing and Midwifery Faculty</w:t>
      </w:r>
      <w:r w:rsidRPr="0004064E">
        <w:rPr>
          <w:rFonts w:asciiTheme="majorBidi" w:hAnsiTheme="majorBidi" w:cstheme="majorBidi"/>
          <w:sz w:val="24"/>
          <w:szCs w:val="24"/>
        </w:rPr>
        <w:t xml:space="preserve"> 2016; 14</w:t>
      </w:r>
      <w:r w:rsidR="003971D5">
        <w:rPr>
          <w:rFonts w:asciiTheme="majorBidi" w:hAnsiTheme="majorBidi" w:cstheme="majorBidi"/>
          <w:sz w:val="24"/>
          <w:szCs w:val="24"/>
        </w:rPr>
        <w:t>(7)</w:t>
      </w:r>
      <w:r w:rsidRPr="0004064E">
        <w:rPr>
          <w:rFonts w:asciiTheme="majorBidi" w:hAnsiTheme="majorBidi" w:cstheme="majorBidi"/>
          <w:sz w:val="24"/>
          <w:szCs w:val="24"/>
        </w:rPr>
        <w:t xml:space="preserve">:639-47. </w:t>
      </w:r>
      <w:r w:rsidR="00140152">
        <w:rPr>
          <w:rFonts w:asciiTheme="majorBidi" w:hAnsiTheme="majorBidi" w:cstheme="majorBidi"/>
          <w:sz w:val="24"/>
          <w:szCs w:val="24"/>
        </w:rPr>
        <w:t>(</w:t>
      </w:r>
      <w:r w:rsidRPr="0004064E">
        <w:rPr>
          <w:rFonts w:asciiTheme="majorBidi" w:hAnsiTheme="majorBidi" w:cstheme="majorBidi"/>
          <w:sz w:val="24"/>
          <w:szCs w:val="24"/>
        </w:rPr>
        <w:t>In Persian</w:t>
      </w:r>
      <w:r w:rsidR="00140152">
        <w:rPr>
          <w:rFonts w:asciiTheme="majorBidi" w:hAnsiTheme="majorBidi" w:cstheme="majorBidi"/>
          <w:sz w:val="24"/>
          <w:szCs w:val="24"/>
        </w:rPr>
        <w:t>)</w:t>
      </w:r>
    </w:p>
    <w:p w14:paraId="72877C34" w14:textId="07C0DE12" w:rsidR="00C015E3" w:rsidRPr="0004064E" w:rsidRDefault="00C015E3" w:rsidP="0004064E">
      <w:pPr>
        <w:spacing w:line="480" w:lineRule="auto"/>
        <w:jc w:val="both"/>
        <w:rPr>
          <w:rFonts w:asciiTheme="majorBidi" w:hAnsiTheme="majorBidi" w:cstheme="majorBidi"/>
          <w:lang w:val="en-US"/>
        </w:rPr>
      </w:pPr>
      <w:r w:rsidRPr="0004064E">
        <w:rPr>
          <w:rFonts w:asciiTheme="majorBidi" w:hAnsiTheme="majorBidi" w:cstheme="majorBidi"/>
        </w:rPr>
        <w:t>24.  Rostamkhani F, Ozgoli G, Merghati KE,</w:t>
      </w:r>
      <w:r w:rsidRPr="0004064E">
        <w:rPr>
          <w:rFonts w:asciiTheme="majorBidi" w:hAnsiTheme="majorBidi" w:cstheme="majorBidi"/>
          <w:bdr w:val="none" w:sz="0" w:space="0" w:color="auto" w:frame="1"/>
        </w:rPr>
        <w:t xml:space="preserve"> </w:t>
      </w:r>
      <w:hyperlink r:id="rId19" w:history="1">
        <w:r w:rsidRPr="0004064E">
          <w:rPr>
            <w:rStyle w:val="Hyperlink"/>
            <w:rFonts w:asciiTheme="majorBidi" w:eastAsiaTheme="majorEastAsia" w:hAnsiTheme="majorBidi" w:cstheme="majorBidi"/>
            <w:color w:val="auto"/>
            <w:bdr w:val="none" w:sz="0" w:space="0" w:color="auto" w:frame="1"/>
          </w:rPr>
          <w:t>Jafari F</w:t>
        </w:r>
      </w:hyperlink>
      <w:r w:rsidRPr="0004064E">
        <w:rPr>
          <w:rFonts w:asciiTheme="majorBidi" w:hAnsiTheme="majorBidi" w:cstheme="majorBidi"/>
          <w:bdr w:val="none" w:sz="0" w:space="0" w:color="auto" w:frame="1"/>
        </w:rPr>
        <w:t>,</w:t>
      </w:r>
      <w:hyperlink r:id="rId20" w:history="1">
        <w:r w:rsidRPr="0004064E">
          <w:rPr>
            <w:rStyle w:val="Hyperlink"/>
            <w:rFonts w:asciiTheme="majorBidi" w:eastAsiaTheme="majorEastAsia" w:hAnsiTheme="majorBidi" w:cstheme="majorBidi"/>
            <w:color w:val="auto"/>
            <w:bdr w:val="none" w:sz="0" w:space="0" w:color="auto" w:frame="1"/>
          </w:rPr>
          <w:t> Alavi MH.</w:t>
        </w:r>
      </w:hyperlink>
      <w:r w:rsidRPr="0004064E">
        <w:rPr>
          <w:rFonts w:asciiTheme="majorBidi" w:hAnsiTheme="majorBidi" w:cstheme="majorBidi"/>
          <w:lang w:val="en-US"/>
        </w:rPr>
        <w:t xml:space="preserve"> </w:t>
      </w:r>
      <w:r w:rsidRPr="0004064E">
        <w:rPr>
          <w:rFonts w:asciiTheme="majorBidi" w:hAnsiTheme="majorBidi" w:cstheme="majorBidi"/>
        </w:rPr>
        <w:t xml:space="preserve">Effectiveness of the PLISSIT-based Counselling on sexual function of women. </w:t>
      </w:r>
      <w:r w:rsidRPr="0004064E">
        <w:rPr>
          <w:rStyle w:val="Emphasis"/>
          <w:rFonts w:asciiTheme="majorBidi" w:eastAsiaTheme="majorEastAsia" w:hAnsiTheme="majorBidi" w:cstheme="majorBidi"/>
          <w:i w:val="0"/>
          <w:iCs/>
        </w:rPr>
        <w:t>Advances in Nursing &amp; Midwifery</w:t>
      </w:r>
      <w:r w:rsidRPr="0004064E">
        <w:rPr>
          <w:rStyle w:val="Emphasis"/>
          <w:rFonts w:asciiTheme="majorBidi" w:eastAsiaTheme="majorEastAsia" w:hAnsiTheme="majorBidi" w:cstheme="majorBidi"/>
        </w:rPr>
        <w:t xml:space="preserve"> </w:t>
      </w:r>
      <w:r w:rsidRPr="0004064E">
        <w:rPr>
          <w:rStyle w:val="Emphasis"/>
          <w:rFonts w:asciiTheme="majorBidi" w:eastAsiaTheme="majorEastAsia" w:hAnsiTheme="majorBidi" w:cstheme="majorBidi"/>
          <w:i w:val="0"/>
          <w:iCs/>
        </w:rPr>
        <w:t>2012;</w:t>
      </w:r>
      <w:r w:rsidRPr="0004064E">
        <w:rPr>
          <w:rFonts w:asciiTheme="majorBidi" w:hAnsiTheme="majorBidi" w:cstheme="majorBidi"/>
        </w:rPr>
        <w:t xml:space="preserve"> 22</w:t>
      </w:r>
      <w:r w:rsidR="003971D5">
        <w:rPr>
          <w:rFonts w:asciiTheme="majorBidi" w:hAnsiTheme="majorBidi" w:cstheme="majorBidi"/>
        </w:rPr>
        <w:t>(76)</w:t>
      </w:r>
      <w:r w:rsidRPr="0004064E">
        <w:rPr>
          <w:rFonts w:asciiTheme="majorBidi" w:hAnsiTheme="majorBidi" w:cstheme="majorBidi"/>
        </w:rPr>
        <w:t xml:space="preserve">:1-9. </w:t>
      </w:r>
      <w:r w:rsidR="00140152">
        <w:rPr>
          <w:rFonts w:asciiTheme="majorBidi" w:hAnsiTheme="majorBidi" w:cstheme="majorBidi"/>
        </w:rPr>
        <w:t>(</w:t>
      </w:r>
      <w:r w:rsidRPr="0004064E">
        <w:rPr>
          <w:rFonts w:asciiTheme="majorBidi" w:hAnsiTheme="majorBidi" w:cstheme="majorBidi"/>
        </w:rPr>
        <w:t>In Persian</w:t>
      </w:r>
      <w:r w:rsidR="00140152">
        <w:rPr>
          <w:rFonts w:asciiTheme="majorBidi" w:hAnsiTheme="majorBidi" w:cstheme="majorBidi"/>
        </w:rPr>
        <w:t>)</w:t>
      </w:r>
    </w:p>
    <w:p w14:paraId="52B4DD89" w14:textId="52EB8084" w:rsidR="00C015E3" w:rsidRPr="0004064E" w:rsidRDefault="00C015E3" w:rsidP="00C426D0">
      <w:pPr>
        <w:pStyle w:val="EndNoteBibliography"/>
        <w:bidi w:val="0"/>
        <w:spacing w:after="0" w:line="480" w:lineRule="auto"/>
        <w:jc w:val="both"/>
        <w:rPr>
          <w:rFonts w:asciiTheme="majorBidi" w:hAnsiTheme="majorBidi" w:cstheme="majorBidi"/>
          <w:sz w:val="24"/>
          <w:szCs w:val="24"/>
        </w:rPr>
      </w:pPr>
      <w:r w:rsidRPr="0004064E">
        <w:rPr>
          <w:rFonts w:asciiTheme="majorBidi" w:eastAsia="Times New Roman" w:hAnsiTheme="majorBidi" w:cstheme="majorBidi"/>
          <w:sz w:val="24"/>
          <w:szCs w:val="24"/>
        </w:rPr>
        <w:t xml:space="preserve">25.  </w:t>
      </w:r>
      <w:r w:rsidRPr="0004064E">
        <w:rPr>
          <w:rFonts w:asciiTheme="majorBidi" w:hAnsiTheme="majorBidi" w:cstheme="majorBidi"/>
          <w:sz w:val="24"/>
          <w:szCs w:val="24"/>
        </w:rPr>
        <w:t xml:space="preserve">Ayaz S, Kubilay G. Effectiveness of the PLISSIT model for solving the sexual problems of patients with stoma. </w:t>
      </w:r>
      <w:r w:rsidR="00C426D0" w:rsidRPr="00C426D0">
        <w:rPr>
          <w:rFonts w:asciiTheme="majorBidi" w:hAnsiTheme="majorBidi" w:cstheme="majorBidi"/>
          <w:color w:val="202124"/>
          <w:sz w:val="24"/>
          <w:szCs w:val="24"/>
          <w:shd w:val="clear" w:color="auto" w:fill="FFFFFF"/>
        </w:rPr>
        <w:t>Journal of clinical nursing</w:t>
      </w:r>
      <w:r w:rsidRPr="0004064E">
        <w:rPr>
          <w:rFonts w:asciiTheme="majorBidi" w:hAnsiTheme="majorBidi" w:cstheme="majorBidi"/>
          <w:sz w:val="24"/>
          <w:szCs w:val="24"/>
        </w:rPr>
        <w:t xml:space="preserve"> 2009; 18</w:t>
      </w:r>
      <w:r w:rsidR="003971D5">
        <w:rPr>
          <w:rFonts w:asciiTheme="majorBidi" w:hAnsiTheme="majorBidi" w:cstheme="majorBidi"/>
          <w:sz w:val="24"/>
          <w:szCs w:val="24"/>
        </w:rPr>
        <w:t>(1)</w:t>
      </w:r>
      <w:r w:rsidRPr="0004064E">
        <w:rPr>
          <w:rFonts w:asciiTheme="majorBidi" w:hAnsiTheme="majorBidi" w:cstheme="majorBidi"/>
          <w:sz w:val="24"/>
          <w:szCs w:val="24"/>
        </w:rPr>
        <w:t xml:space="preserve">:89-98. </w:t>
      </w:r>
    </w:p>
    <w:p w14:paraId="7FA3BA57" w14:textId="2FAE2684" w:rsidR="00C015E3" w:rsidRPr="0004064E" w:rsidRDefault="00C015E3" w:rsidP="00C426D0">
      <w:pPr>
        <w:spacing w:line="480" w:lineRule="auto"/>
        <w:jc w:val="both"/>
        <w:rPr>
          <w:rFonts w:asciiTheme="majorBidi" w:hAnsiTheme="majorBidi" w:cstheme="majorBidi"/>
        </w:rPr>
      </w:pPr>
      <w:r w:rsidRPr="0004064E">
        <w:rPr>
          <w:rFonts w:asciiTheme="majorBidi" w:hAnsiTheme="majorBidi" w:cstheme="majorBidi"/>
        </w:rPr>
        <w:t xml:space="preserve">26. Nho JH. Effect of PLISSIT Model Sexual Health Enhancement Program for Women with Gynecologic Cancer and Their Husbands. </w:t>
      </w:r>
      <w:r w:rsidR="00C426D0" w:rsidRPr="00C426D0">
        <w:rPr>
          <w:color w:val="000000"/>
        </w:rPr>
        <w:t>Journal of Korean Academy of Nursing</w:t>
      </w:r>
      <w:r w:rsidRPr="0004064E">
        <w:rPr>
          <w:rFonts w:asciiTheme="majorBidi" w:hAnsiTheme="majorBidi" w:cstheme="majorBidi"/>
        </w:rPr>
        <w:t xml:space="preserve"> 2013; </w:t>
      </w:r>
      <w:r w:rsidRPr="0004064E">
        <w:rPr>
          <w:rStyle w:val="docsum-journal-citation"/>
          <w:rFonts w:asciiTheme="majorBidi" w:hAnsiTheme="majorBidi" w:cstheme="majorBidi"/>
        </w:rPr>
        <w:t>43</w:t>
      </w:r>
      <w:r w:rsidR="003971D5">
        <w:rPr>
          <w:rStyle w:val="docsum-journal-citation"/>
          <w:rFonts w:asciiTheme="majorBidi" w:hAnsiTheme="majorBidi" w:cstheme="majorBidi"/>
        </w:rPr>
        <w:t>(5)</w:t>
      </w:r>
      <w:r w:rsidRPr="0004064E">
        <w:rPr>
          <w:rStyle w:val="docsum-journal-citation"/>
          <w:rFonts w:asciiTheme="majorBidi" w:hAnsiTheme="majorBidi" w:cstheme="majorBidi"/>
        </w:rPr>
        <w:t>:681-9</w:t>
      </w:r>
      <w:r w:rsidRPr="0004064E">
        <w:rPr>
          <w:rFonts w:asciiTheme="majorBidi" w:hAnsiTheme="majorBidi" w:cstheme="majorBidi"/>
        </w:rPr>
        <w:t>.</w:t>
      </w:r>
    </w:p>
    <w:p w14:paraId="4730992F" w14:textId="47085245" w:rsidR="00C015E3" w:rsidRPr="0004064E" w:rsidRDefault="00C015E3" w:rsidP="00C426D0">
      <w:pPr>
        <w:spacing w:line="480" w:lineRule="auto"/>
        <w:jc w:val="both"/>
        <w:rPr>
          <w:rFonts w:asciiTheme="majorBidi" w:hAnsiTheme="majorBidi" w:cstheme="majorBidi"/>
        </w:rPr>
      </w:pPr>
      <w:r w:rsidRPr="0004064E">
        <w:rPr>
          <w:rFonts w:asciiTheme="majorBidi" w:hAnsiTheme="majorBidi" w:cstheme="majorBidi"/>
        </w:rPr>
        <w:t xml:space="preserve">27. Tutuncu B, Yildiz H. The influence on women's sexual functions of education given according to the PLISSIT model after hysterectomy. </w:t>
      </w:r>
      <w:r w:rsidR="00C426D0" w:rsidRPr="00C426D0">
        <w:rPr>
          <w:color w:val="000000"/>
        </w:rPr>
        <w:t>Procedia-Social and Behavioral Sciences</w:t>
      </w:r>
      <w:r w:rsidRPr="0004064E">
        <w:rPr>
          <w:rFonts w:asciiTheme="majorBidi" w:hAnsiTheme="majorBidi" w:cstheme="majorBidi"/>
        </w:rPr>
        <w:t xml:space="preserve"> 2012; 47:2000-2004. </w:t>
      </w:r>
    </w:p>
    <w:p w14:paraId="2E718A66" w14:textId="25490360" w:rsidR="00C015E3" w:rsidRPr="0004064E" w:rsidRDefault="00C015E3" w:rsidP="00E11AC0">
      <w:pPr>
        <w:spacing w:line="480" w:lineRule="auto"/>
        <w:jc w:val="both"/>
        <w:rPr>
          <w:rFonts w:asciiTheme="majorBidi" w:hAnsiTheme="majorBidi" w:cstheme="majorBidi"/>
        </w:rPr>
      </w:pPr>
      <w:r w:rsidRPr="0004064E">
        <w:rPr>
          <w:rFonts w:asciiTheme="majorBidi" w:hAnsiTheme="majorBidi" w:cstheme="majorBidi"/>
        </w:rPr>
        <w:lastRenderedPageBreak/>
        <w:t>28. Almeida NGd, Britto DF, Figueiredo JV, Magalhaes Moreira TM, Carvalh REFL,</w:t>
      </w:r>
      <w:r w:rsidRPr="0004064E">
        <w:rPr>
          <w:rStyle w:val="dropdown"/>
          <w:rFonts w:asciiTheme="majorBidi" w:hAnsiTheme="majorBidi" w:cstheme="majorBidi"/>
          <w:color w:val="403D39"/>
          <w:shd w:val="clear" w:color="auto" w:fill="FFFFFF"/>
        </w:rPr>
        <w:t>Melo Fialho AV</w:t>
      </w:r>
      <w:r w:rsidRPr="0004064E">
        <w:rPr>
          <w:rFonts w:asciiTheme="majorBidi" w:hAnsiTheme="majorBidi" w:cstheme="majorBidi"/>
        </w:rPr>
        <w:t xml:space="preserve">. PLISSIT model: sexual counselling for breast cancer survivors. </w:t>
      </w:r>
      <w:r w:rsidR="00E11AC0" w:rsidRPr="00E11AC0">
        <w:rPr>
          <w:color w:val="000000"/>
        </w:rPr>
        <w:t>Revista brasileira de enfermagem</w:t>
      </w:r>
      <w:r w:rsidRPr="0004064E">
        <w:rPr>
          <w:rFonts w:asciiTheme="majorBidi" w:hAnsiTheme="majorBidi" w:cstheme="majorBidi"/>
        </w:rPr>
        <w:t xml:space="preserve"> 2019; 72</w:t>
      </w:r>
      <w:r w:rsidR="003971D5">
        <w:rPr>
          <w:rFonts w:asciiTheme="majorBidi" w:hAnsiTheme="majorBidi" w:cstheme="majorBidi"/>
        </w:rPr>
        <w:t>(4)</w:t>
      </w:r>
      <w:r w:rsidRPr="0004064E">
        <w:rPr>
          <w:rFonts w:asciiTheme="majorBidi" w:hAnsiTheme="majorBidi" w:cstheme="majorBidi"/>
        </w:rPr>
        <w:t xml:space="preserve">:1109-1113. </w:t>
      </w:r>
    </w:p>
    <w:p w14:paraId="54D73B3A" w14:textId="7D133956" w:rsidR="00C015E3" w:rsidRPr="0004064E" w:rsidRDefault="00C015E3" w:rsidP="00E11AC0">
      <w:pPr>
        <w:pStyle w:val="EndNoteBibliography"/>
        <w:bidi w:val="0"/>
        <w:spacing w:line="480" w:lineRule="auto"/>
        <w:jc w:val="both"/>
        <w:rPr>
          <w:rFonts w:asciiTheme="majorBidi" w:hAnsiTheme="majorBidi" w:cstheme="majorBidi"/>
          <w:sz w:val="24"/>
          <w:szCs w:val="24"/>
        </w:rPr>
      </w:pPr>
      <w:r w:rsidRPr="0004064E">
        <w:rPr>
          <w:rFonts w:asciiTheme="majorBidi" w:eastAsia="Times New Roman" w:hAnsiTheme="majorBidi" w:cstheme="majorBidi"/>
          <w:sz w:val="24"/>
          <w:szCs w:val="24"/>
        </w:rPr>
        <w:t xml:space="preserve">29. </w:t>
      </w:r>
      <w:r w:rsidRPr="0004064E">
        <w:rPr>
          <w:rFonts w:asciiTheme="majorBidi" w:hAnsiTheme="majorBidi" w:cstheme="majorBidi"/>
          <w:sz w:val="24"/>
          <w:szCs w:val="24"/>
        </w:rPr>
        <w:t xml:space="preserve">Abdelhakm EM, Said AR, Elsayed DMS. Effect of PLISSIT model sexual counselling program on sexual quality of life for postpartum women. </w:t>
      </w:r>
      <w:r w:rsidR="00E11AC0" w:rsidRPr="00E11AC0">
        <w:rPr>
          <w:rFonts w:asciiTheme="majorBidi" w:hAnsiTheme="majorBidi" w:cstheme="majorBidi"/>
          <w:sz w:val="24"/>
          <w:szCs w:val="24"/>
        </w:rPr>
        <w:t>American Journal of Nursing Science</w:t>
      </w:r>
      <w:r w:rsidRPr="0004064E">
        <w:rPr>
          <w:rFonts w:asciiTheme="majorBidi" w:hAnsiTheme="majorBidi" w:cstheme="majorBidi"/>
          <w:sz w:val="24"/>
          <w:szCs w:val="24"/>
        </w:rPr>
        <w:t xml:space="preserve"> 2018; 7</w:t>
      </w:r>
      <w:r w:rsidR="003971D5">
        <w:rPr>
          <w:rFonts w:asciiTheme="majorBidi" w:hAnsiTheme="majorBidi" w:cstheme="majorBidi"/>
          <w:sz w:val="24"/>
          <w:szCs w:val="24"/>
        </w:rPr>
        <w:t>(2)</w:t>
      </w:r>
      <w:r w:rsidRPr="0004064E">
        <w:rPr>
          <w:rFonts w:asciiTheme="majorBidi" w:hAnsiTheme="majorBidi" w:cstheme="majorBidi"/>
          <w:sz w:val="24"/>
          <w:szCs w:val="24"/>
        </w:rPr>
        <w:t xml:space="preserve">:63-72. </w:t>
      </w:r>
    </w:p>
    <w:p w14:paraId="6008078B" w14:textId="77777777" w:rsidR="00C015E3" w:rsidRDefault="00C015E3" w:rsidP="00C015E3">
      <w:pPr>
        <w:pStyle w:val="NormalWeb"/>
        <w:spacing w:before="0" w:beforeAutospacing="0" w:after="0" w:afterAutospacing="0" w:line="480" w:lineRule="auto"/>
        <w:ind w:firstLine="0"/>
        <w:jc w:val="both"/>
        <w:rPr>
          <w:rFonts w:ascii="Garamond" w:hAnsi="Garamond"/>
          <w:color w:val="000000"/>
          <w:kern w:val="2"/>
          <w:szCs w:val="18"/>
        </w:rPr>
      </w:pPr>
    </w:p>
    <w:p w14:paraId="2F1659C8" w14:textId="77777777" w:rsidR="00C015E3" w:rsidRDefault="00C015E3" w:rsidP="00C015E3">
      <w:pPr>
        <w:spacing w:before="60" w:line="480" w:lineRule="auto"/>
        <w:rPr>
          <w:rFonts w:ascii="Arial" w:hAnsi="Arial"/>
          <w:color w:val="000000"/>
        </w:rPr>
      </w:pPr>
    </w:p>
    <w:p w14:paraId="077F11EB" w14:textId="77777777" w:rsidR="00C015E3" w:rsidRDefault="00C015E3" w:rsidP="00C015E3">
      <w:pPr>
        <w:spacing w:before="60" w:line="480" w:lineRule="auto"/>
        <w:rPr>
          <w:rFonts w:ascii="Arial" w:hAnsi="Arial"/>
          <w:color w:val="000000"/>
        </w:rPr>
      </w:pPr>
    </w:p>
    <w:p w14:paraId="30DF2A0E" w14:textId="77777777" w:rsidR="00C015E3" w:rsidRDefault="00C015E3" w:rsidP="00C015E3">
      <w:pPr>
        <w:spacing w:before="60" w:line="480" w:lineRule="auto"/>
        <w:rPr>
          <w:rFonts w:ascii="Arial" w:hAnsi="Arial"/>
          <w:bCs/>
          <w:color w:val="000000"/>
        </w:rPr>
      </w:pPr>
    </w:p>
    <w:p w14:paraId="7C5D3213" w14:textId="77777777" w:rsidR="00C015E3" w:rsidRDefault="00C015E3" w:rsidP="00C015E3">
      <w:pPr>
        <w:tabs>
          <w:tab w:val="left" w:pos="2580"/>
        </w:tabs>
        <w:spacing w:line="480" w:lineRule="auto"/>
        <w:rPr>
          <w:rFonts w:asciiTheme="majorBidi" w:hAnsiTheme="majorBidi" w:cstheme="majorBidi"/>
        </w:rPr>
      </w:pPr>
      <w:r>
        <w:rPr>
          <w:rFonts w:ascii="Arial" w:hAnsi="Arial"/>
          <w:bCs/>
          <w:color w:val="000000"/>
        </w:rPr>
        <w:br w:type="page"/>
      </w:r>
    </w:p>
    <w:p w14:paraId="1E56FEB0" w14:textId="77777777" w:rsidR="00C015E3" w:rsidRDefault="00C015E3" w:rsidP="00C015E3">
      <w:pPr>
        <w:rPr>
          <w:rFonts w:eastAsia="Calibri"/>
          <w:sz w:val="20"/>
          <w:szCs w:val="20"/>
        </w:rPr>
      </w:pPr>
      <w:r>
        <w:rPr>
          <w:rFonts w:asciiTheme="majorBidi" w:hAnsiTheme="majorBidi" w:cstheme="majorBidi"/>
          <w:noProof/>
          <w:lang w:val="en-US"/>
        </w:rPr>
        <w:lastRenderedPageBreak/>
        <w:drawing>
          <wp:inline distT="0" distB="0" distL="0" distR="0" wp14:anchorId="226C007A" wp14:editId="245B0A1C">
            <wp:extent cx="5580380" cy="63246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4CEAE5.tmp"/>
                    <pic:cNvPicPr/>
                  </pic:nvPicPr>
                  <pic:blipFill>
                    <a:blip r:embed="rId21">
                      <a:extLst>
                        <a:ext uri="{28A0092B-C50C-407E-A947-70E740481C1C}">
                          <a14:useLocalDpi xmlns:a14="http://schemas.microsoft.com/office/drawing/2010/main" val="0"/>
                        </a:ext>
                      </a:extLst>
                    </a:blip>
                    <a:stretch>
                      <a:fillRect/>
                    </a:stretch>
                  </pic:blipFill>
                  <pic:spPr>
                    <a:xfrm>
                      <a:off x="0" y="0"/>
                      <a:ext cx="5580380" cy="6324600"/>
                    </a:xfrm>
                    <a:prstGeom prst="rect">
                      <a:avLst/>
                    </a:prstGeom>
                  </pic:spPr>
                </pic:pic>
              </a:graphicData>
            </a:graphic>
          </wp:inline>
        </w:drawing>
      </w:r>
      <w:r>
        <w:rPr>
          <w:rFonts w:eastAsia="Calibri"/>
          <w:sz w:val="20"/>
          <w:szCs w:val="20"/>
        </w:rPr>
        <w:fldChar w:fldCharType="begin"/>
      </w:r>
      <w:r>
        <w:rPr>
          <w:rFonts w:eastAsia="Calibri"/>
          <w:sz w:val="20"/>
          <w:szCs w:val="20"/>
        </w:rPr>
        <w:instrText xml:space="preserve"> ADDIN EN.REFLIST </w:instrText>
      </w:r>
      <w:r>
        <w:rPr>
          <w:rFonts w:eastAsia="Calibri"/>
          <w:sz w:val="20"/>
          <w:szCs w:val="20"/>
        </w:rPr>
        <w:fldChar w:fldCharType="end"/>
      </w:r>
    </w:p>
    <w:p w14:paraId="0A755C1D" w14:textId="77777777" w:rsidR="00C015E3" w:rsidRDefault="00C015E3" w:rsidP="00C015E3">
      <w:pPr>
        <w:rPr>
          <w:rFonts w:eastAsia="Calibri"/>
          <w:sz w:val="20"/>
          <w:szCs w:val="20"/>
        </w:rPr>
      </w:pPr>
    </w:p>
    <w:p w14:paraId="535B8486" w14:textId="77777777" w:rsidR="00C015E3" w:rsidRDefault="00C015E3" w:rsidP="00C015E3">
      <w:pPr>
        <w:spacing w:line="480" w:lineRule="auto"/>
        <w:jc w:val="center"/>
        <w:rPr>
          <w:rFonts w:asciiTheme="majorBidi" w:hAnsiTheme="majorBidi" w:cstheme="majorBidi"/>
        </w:rPr>
      </w:pPr>
      <w:r w:rsidRPr="002A5F8D">
        <w:rPr>
          <w:rFonts w:asciiTheme="majorBidi" w:hAnsiTheme="majorBidi" w:cstheme="majorBidi"/>
          <w:b/>
          <w:bCs/>
        </w:rPr>
        <w:t>Figure 1</w:t>
      </w:r>
      <w:r w:rsidRPr="002A5F8D">
        <w:rPr>
          <w:rFonts w:asciiTheme="majorBidi" w:hAnsiTheme="majorBidi" w:cstheme="majorBidi"/>
        </w:rPr>
        <w:t>. PRISMA Flow chart for systematic review and meta-analysis</w:t>
      </w:r>
    </w:p>
    <w:p w14:paraId="78F7E729" w14:textId="77777777" w:rsidR="00C015E3" w:rsidRDefault="00C015E3" w:rsidP="00C015E3">
      <w:pPr>
        <w:spacing w:line="480" w:lineRule="auto"/>
        <w:jc w:val="center"/>
        <w:rPr>
          <w:rFonts w:asciiTheme="majorBidi" w:hAnsiTheme="majorBidi" w:cstheme="majorBidi"/>
        </w:rPr>
      </w:pPr>
    </w:p>
    <w:p w14:paraId="596C11F8" w14:textId="77777777" w:rsidR="00C015E3" w:rsidRDefault="00C015E3" w:rsidP="00C015E3">
      <w:pPr>
        <w:spacing w:line="480" w:lineRule="auto"/>
        <w:jc w:val="center"/>
        <w:rPr>
          <w:rFonts w:asciiTheme="majorBidi" w:hAnsiTheme="majorBidi" w:cstheme="majorBidi"/>
        </w:rPr>
      </w:pPr>
    </w:p>
    <w:p w14:paraId="21FA3D86" w14:textId="77777777" w:rsidR="00C015E3" w:rsidRDefault="00C015E3" w:rsidP="00C015E3">
      <w:pPr>
        <w:spacing w:line="480" w:lineRule="auto"/>
        <w:jc w:val="center"/>
        <w:rPr>
          <w:rFonts w:asciiTheme="majorBidi" w:hAnsiTheme="majorBidi" w:cstheme="majorBidi"/>
        </w:rPr>
      </w:pPr>
    </w:p>
    <w:p w14:paraId="1816FCC6" w14:textId="77777777" w:rsidR="00C015E3" w:rsidRPr="002A5F8D" w:rsidRDefault="00C015E3" w:rsidP="00C015E3">
      <w:pPr>
        <w:spacing w:line="480" w:lineRule="auto"/>
        <w:rPr>
          <w:rFonts w:asciiTheme="majorBidi" w:hAnsiTheme="majorBidi" w:cstheme="majorBidi"/>
        </w:rPr>
      </w:pPr>
    </w:p>
    <w:p w14:paraId="44EBE928" w14:textId="77777777" w:rsidR="00C015E3" w:rsidRPr="002A5F8D" w:rsidRDefault="00C015E3" w:rsidP="00C015E3">
      <w:pPr>
        <w:autoSpaceDE w:val="0"/>
        <w:autoSpaceDN w:val="0"/>
        <w:adjustRightInd w:val="0"/>
        <w:spacing w:line="480" w:lineRule="auto"/>
        <w:ind w:left="360"/>
        <w:jc w:val="both"/>
        <w:rPr>
          <w:rFonts w:asciiTheme="majorBidi" w:hAnsiTheme="majorBidi" w:cstheme="majorBidi"/>
        </w:rPr>
      </w:pPr>
      <w:bookmarkStart w:id="1" w:name="_Hlk93660723"/>
      <w:r w:rsidRPr="002A5F8D">
        <w:rPr>
          <w:rFonts w:asciiTheme="majorBidi" w:hAnsiTheme="majorBidi" w:cstheme="majorBidi"/>
          <w:b/>
          <w:bCs/>
        </w:rPr>
        <w:lastRenderedPageBreak/>
        <w:t>Table 1.</w:t>
      </w:r>
      <w:r w:rsidRPr="002A5F8D">
        <w:rPr>
          <w:rFonts w:asciiTheme="majorBidi" w:hAnsiTheme="majorBidi" w:cstheme="majorBidi"/>
        </w:rPr>
        <w:t xml:space="preserve"> Characteristics of randomized controlled trials included in the systematic review</w:t>
      </w:r>
      <w:bookmarkEnd w:id="1"/>
    </w:p>
    <w:tbl>
      <w:tblPr>
        <w:tblpPr w:leftFromText="180" w:rightFromText="180" w:vertAnchor="text" w:tblpY="1"/>
        <w:bidiVisual/>
        <w:tblW w:w="9471" w:type="dxa"/>
        <w:tblLayout w:type="fixed"/>
        <w:tblLook w:val="04A0" w:firstRow="1" w:lastRow="0" w:firstColumn="1" w:lastColumn="0" w:noHBand="0" w:noVBand="1"/>
      </w:tblPr>
      <w:tblGrid>
        <w:gridCol w:w="1253"/>
        <w:gridCol w:w="851"/>
        <w:gridCol w:w="708"/>
        <w:gridCol w:w="567"/>
        <w:gridCol w:w="567"/>
        <w:gridCol w:w="709"/>
        <w:gridCol w:w="709"/>
        <w:gridCol w:w="709"/>
        <w:gridCol w:w="850"/>
        <w:gridCol w:w="567"/>
        <w:gridCol w:w="567"/>
        <w:gridCol w:w="567"/>
        <w:gridCol w:w="847"/>
      </w:tblGrid>
      <w:tr w:rsidR="00C015E3" w:rsidRPr="00CD71E6" w14:paraId="01C2ECC4" w14:textId="77777777" w:rsidTr="00BA143B">
        <w:trPr>
          <w:trHeight w:val="1406"/>
        </w:trPr>
        <w:tc>
          <w:tcPr>
            <w:tcW w:w="1253" w:type="dxa"/>
            <w:textDirection w:val="btLr"/>
            <w:hideMark/>
          </w:tcPr>
          <w:p w14:paraId="295C8A56" w14:textId="77777777" w:rsidR="00C015E3" w:rsidRPr="00CD71E6" w:rsidRDefault="00C015E3" w:rsidP="00BA143B">
            <w:pPr>
              <w:ind w:left="113" w:right="113"/>
              <w:jc w:val="center"/>
              <w:rPr>
                <w:rFonts w:asciiTheme="majorBidi" w:eastAsia="Calibri" w:hAnsiTheme="majorBidi" w:cstheme="majorBidi"/>
                <w:b/>
                <w:bCs/>
                <w:sz w:val="16"/>
                <w:szCs w:val="16"/>
              </w:rPr>
            </w:pPr>
            <w:bookmarkStart w:id="2" w:name="_gjdgxs" w:colFirst="0" w:colLast="0"/>
            <w:bookmarkEnd w:id="2"/>
            <w:r w:rsidRPr="00CD71E6">
              <w:rPr>
                <w:rFonts w:asciiTheme="majorBidi" w:eastAsia="Calibri" w:hAnsiTheme="majorBidi" w:cstheme="majorBidi"/>
                <w:b/>
                <w:bCs/>
                <w:snapToGrid w:val="0"/>
                <w:sz w:val="16"/>
                <w:szCs w:val="16"/>
              </w:rPr>
              <w:t>Outcome(s)</w:t>
            </w:r>
          </w:p>
        </w:tc>
        <w:tc>
          <w:tcPr>
            <w:tcW w:w="851" w:type="dxa"/>
            <w:textDirection w:val="btLr"/>
          </w:tcPr>
          <w:p w14:paraId="5E33C0CF" w14:textId="77777777" w:rsidR="00C015E3" w:rsidRPr="00CD71E6" w:rsidRDefault="00C015E3" w:rsidP="00BA143B">
            <w:pPr>
              <w:autoSpaceDE w:val="0"/>
              <w:autoSpaceDN w:val="0"/>
              <w:adjustRightInd w:val="0"/>
              <w:ind w:left="113" w:right="113"/>
              <w:jc w:val="center"/>
              <w:rPr>
                <w:rFonts w:asciiTheme="majorBidi" w:eastAsia="Calibri" w:hAnsiTheme="majorBidi" w:cstheme="majorBidi"/>
                <w:b/>
                <w:bCs/>
                <w:sz w:val="16"/>
                <w:szCs w:val="16"/>
                <w:rtl/>
              </w:rPr>
            </w:pPr>
            <w:r w:rsidRPr="00CD71E6">
              <w:rPr>
                <w:rFonts w:asciiTheme="majorBidi" w:eastAsia="Calibri" w:hAnsiTheme="majorBidi" w:cstheme="majorBidi"/>
                <w:b/>
                <w:bCs/>
                <w:sz w:val="16"/>
                <w:szCs w:val="16"/>
              </w:rPr>
              <w:t>blinding method</w:t>
            </w:r>
          </w:p>
          <w:p w14:paraId="0278AE8D"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708" w:type="dxa"/>
            <w:textDirection w:val="btLr"/>
            <w:hideMark/>
          </w:tcPr>
          <w:p w14:paraId="6ACD1988"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z w:val="16"/>
                <w:szCs w:val="16"/>
              </w:rPr>
              <w:t>tools</w:t>
            </w:r>
          </w:p>
        </w:tc>
        <w:tc>
          <w:tcPr>
            <w:tcW w:w="567" w:type="dxa"/>
            <w:textDirection w:val="btLr"/>
          </w:tcPr>
          <w:p w14:paraId="59596D18" w14:textId="77777777" w:rsidR="00C015E3" w:rsidRPr="00CD71E6" w:rsidRDefault="00C015E3" w:rsidP="00BA143B">
            <w:pPr>
              <w:ind w:left="113" w:right="113"/>
              <w:jc w:val="center"/>
              <w:rPr>
                <w:rFonts w:asciiTheme="majorBidi" w:eastAsia="Calibri" w:hAnsiTheme="majorBidi" w:cstheme="majorBidi"/>
                <w:b/>
                <w:bCs/>
                <w:snapToGrid w:val="0"/>
                <w:sz w:val="16"/>
                <w:szCs w:val="16"/>
                <w:rtl/>
              </w:rPr>
            </w:pPr>
            <w:r w:rsidRPr="00CD71E6">
              <w:rPr>
                <w:rFonts w:asciiTheme="majorBidi" w:eastAsia="Calibri" w:hAnsiTheme="majorBidi" w:cstheme="majorBidi"/>
                <w:b/>
                <w:bCs/>
                <w:sz w:val="16"/>
                <w:szCs w:val="16"/>
              </w:rPr>
              <w:t>Dropouts</w:t>
            </w:r>
            <w:r w:rsidRPr="00CD71E6">
              <w:rPr>
                <w:rFonts w:asciiTheme="majorBidi" w:eastAsia="Calibri" w:hAnsiTheme="majorBidi" w:cstheme="majorBidi"/>
                <w:b/>
                <w:bCs/>
                <w:snapToGrid w:val="0"/>
                <w:sz w:val="16"/>
                <w:szCs w:val="16"/>
              </w:rPr>
              <w:t xml:space="preserve"> (%)</w:t>
            </w:r>
          </w:p>
          <w:p w14:paraId="56BB17D8"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567" w:type="dxa"/>
            <w:textDirection w:val="btLr"/>
            <w:hideMark/>
          </w:tcPr>
          <w:p w14:paraId="628EA969" w14:textId="77777777" w:rsidR="00C015E3" w:rsidRPr="00CD71E6" w:rsidRDefault="00C015E3" w:rsidP="00BA143B">
            <w:pPr>
              <w:autoSpaceDE w:val="0"/>
              <w:autoSpaceDN w:val="0"/>
              <w:adjustRightInd w:val="0"/>
              <w:ind w:left="113" w:right="113"/>
              <w:jc w:val="center"/>
              <w:rPr>
                <w:rFonts w:asciiTheme="majorBidi" w:eastAsia="Calibri" w:hAnsiTheme="majorBidi" w:cstheme="majorBidi"/>
                <w:b/>
                <w:bCs/>
                <w:sz w:val="16"/>
                <w:szCs w:val="16"/>
                <w:rtl/>
              </w:rPr>
            </w:pPr>
            <w:r w:rsidRPr="00CD71E6">
              <w:rPr>
                <w:rFonts w:asciiTheme="majorBidi" w:eastAsia="Calibri" w:hAnsiTheme="majorBidi" w:cstheme="majorBidi"/>
                <w:b/>
                <w:bCs/>
                <w:sz w:val="16"/>
                <w:szCs w:val="16"/>
              </w:rPr>
              <w:t>Baseline</w:t>
            </w:r>
          </w:p>
          <w:p w14:paraId="16060939"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z w:val="16"/>
                <w:szCs w:val="16"/>
              </w:rPr>
              <w:t>comparability</w:t>
            </w:r>
          </w:p>
        </w:tc>
        <w:tc>
          <w:tcPr>
            <w:tcW w:w="709" w:type="dxa"/>
            <w:textDirection w:val="btLr"/>
            <w:hideMark/>
          </w:tcPr>
          <w:p w14:paraId="009C8EA7" w14:textId="77777777" w:rsidR="00C015E3" w:rsidRPr="00CD71E6" w:rsidRDefault="00C015E3" w:rsidP="00BA143B">
            <w:pPr>
              <w:ind w:left="113" w:right="113"/>
              <w:jc w:val="center"/>
              <w:rPr>
                <w:rFonts w:asciiTheme="majorBidi" w:eastAsia="Calibri" w:hAnsiTheme="majorBidi" w:cstheme="majorBidi"/>
                <w:b/>
                <w:bCs/>
                <w:snapToGrid w:val="0"/>
                <w:sz w:val="16"/>
                <w:szCs w:val="16"/>
                <w:rtl/>
              </w:rPr>
            </w:pPr>
            <w:r w:rsidRPr="00CD71E6">
              <w:rPr>
                <w:rFonts w:asciiTheme="majorBidi" w:eastAsia="Calibri" w:hAnsiTheme="majorBidi" w:cstheme="majorBidi"/>
                <w:b/>
                <w:bCs/>
                <w:snapToGrid w:val="0"/>
                <w:sz w:val="16"/>
                <w:szCs w:val="16"/>
              </w:rPr>
              <w:t>participants</w:t>
            </w:r>
          </w:p>
          <w:p w14:paraId="11193FF6"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z w:val="16"/>
                <w:szCs w:val="16"/>
              </w:rPr>
              <w:t>control</w:t>
            </w:r>
          </w:p>
        </w:tc>
        <w:tc>
          <w:tcPr>
            <w:tcW w:w="709" w:type="dxa"/>
            <w:textDirection w:val="btLr"/>
            <w:hideMark/>
          </w:tcPr>
          <w:p w14:paraId="10B7890D" w14:textId="77777777" w:rsidR="00C015E3" w:rsidRPr="00CD71E6" w:rsidRDefault="00C015E3" w:rsidP="00BA143B">
            <w:pPr>
              <w:ind w:left="113" w:right="113"/>
              <w:jc w:val="center"/>
              <w:rPr>
                <w:rFonts w:asciiTheme="majorBidi" w:eastAsia="Calibri" w:hAnsiTheme="majorBidi" w:cstheme="majorBidi"/>
                <w:b/>
                <w:bCs/>
                <w:snapToGrid w:val="0"/>
                <w:sz w:val="16"/>
                <w:szCs w:val="16"/>
                <w:rtl/>
              </w:rPr>
            </w:pPr>
            <w:r w:rsidRPr="00CD71E6">
              <w:rPr>
                <w:rFonts w:asciiTheme="majorBidi" w:eastAsia="Calibri" w:hAnsiTheme="majorBidi" w:cstheme="majorBidi"/>
                <w:b/>
                <w:bCs/>
                <w:snapToGrid w:val="0"/>
                <w:sz w:val="16"/>
                <w:szCs w:val="16"/>
              </w:rPr>
              <w:t>participants</w:t>
            </w:r>
          </w:p>
          <w:p w14:paraId="6C117E0A"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napToGrid w:val="0"/>
                <w:sz w:val="16"/>
                <w:szCs w:val="16"/>
              </w:rPr>
              <w:t>Intervention</w:t>
            </w:r>
          </w:p>
        </w:tc>
        <w:tc>
          <w:tcPr>
            <w:tcW w:w="709" w:type="dxa"/>
            <w:textDirection w:val="btLr"/>
            <w:hideMark/>
          </w:tcPr>
          <w:p w14:paraId="761D44AC"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z w:val="16"/>
                <w:szCs w:val="16"/>
              </w:rPr>
              <w:t>Type of control</w:t>
            </w:r>
          </w:p>
        </w:tc>
        <w:tc>
          <w:tcPr>
            <w:tcW w:w="850" w:type="dxa"/>
            <w:textDirection w:val="btLr"/>
            <w:hideMark/>
          </w:tcPr>
          <w:p w14:paraId="5BE06674"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z w:val="16"/>
                <w:szCs w:val="16"/>
              </w:rPr>
              <w:t>Intervention</w:t>
            </w:r>
          </w:p>
        </w:tc>
        <w:tc>
          <w:tcPr>
            <w:tcW w:w="567" w:type="dxa"/>
            <w:textDirection w:val="btLr"/>
            <w:hideMark/>
          </w:tcPr>
          <w:p w14:paraId="4AC7669A"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z w:val="16"/>
                <w:szCs w:val="16"/>
              </w:rPr>
              <w:t>Age (/Y)</w:t>
            </w:r>
          </w:p>
        </w:tc>
        <w:tc>
          <w:tcPr>
            <w:tcW w:w="567" w:type="dxa"/>
            <w:textDirection w:val="btLr"/>
            <w:hideMark/>
          </w:tcPr>
          <w:p w14:paraId="5EB80274"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z w:val="16"/>
                <w:szCs w:val="16"/>
              </w:rPr>
              <w:t>Duration</w:t>
            </w:r>
          </w:p>
        </w:tc>
        <w:tc>
          <w:tcPr>
            <w:tcW w:w="567" w:type="dxa"/>
            <w:textDirection w:val="btLr"/>
            <w:hideMark/>
          </w:tcPr>
          <w:p w14:paraId="5442F42E" w14:textId="77777777" w:rsidR="00C015E3" w:rsidRPr="00CD71E6" w:rsidRDefault="00C015E3" w:rsidP="00BA143B">
            <w:pPr>
              <w:ind w:left="113" w:right="113"/>
              <w:jc w:val="center"/>
              <w:rPr>
                <w:rFonts w:asciiTheme="majorBidi" w:eastAsia="Calibri" w:hAnsiTheme="majorBidi" w:cstheme="majorBidi"/>
                <w:b/>
                <w:bCs/>
                <w:sz w:val="16"/>
                <w:szCs w:val="16"/>
              </w:rPr>
            </w:pPr>
            <w:r w:rsidRPr="00CD71E6">
              <w:rPr>
                <w:rFonts w:asciiTheme="majorBidi" w:eastAsia="Calibri" w:hAnsiTheme="majorBidi" w:cstheme="majorBidi"/>
                <w:b/>
                <w:bCs/>
                <w:sz w:val="16"/>
                <w:szCs w:val="16"/>
              </w:rPr>
              <w:t>Design</w:t>
            </w:r>
          </w:p>
        </w:tc>
        <w:tc>
          <w:tcPr>
            <w:tcW w:w="847" w:type="dxa"/>
          </w:tcPr>
          <w:p w14:paraId="279E72F6" w14:textId="77777777" w:rsidR="00C015E3" w:rsidRPr="00CD71E6" w:rsidRDefault="00C015E3" w:rsidP="00BA143B">
            <w:pPr>
              <w:jc w:val="center"/>
              <w:rPr>
                <w:rFonts w:asciiTheme="majorBidi" w:eastAsia="Calibri" w:hAnsiTheme="majorBidi" w:cstheme="majorBidi"/>
                <w:b/>
                <w:bCs/>
                <w:sz w:val="16"/>
                <w:szCs w:val="16"/>
                <w:rtl/>
              </w:rPr>
            </w:pPr>
            <w:r w:rsidRPr="00CD71E6">
              <w:rPr>
                <w:rFonts w:asciiTheme="majorBidi" w:eastAsia="Calibri" w:hAnsiTheme="majorBidi" w:cstheme="majorBidi"/>
                <w:b/>
                <w:bCs/>
                <w:sz w:val="16"/>
                <w:szCs w:val="16"/>
              </w:rPr>
              <w:t>Author  year Country</w:t>
            </w:r>
          </w:p>
          <w:p w14:paraId="04AD1093" w14:textId="77777777" w:rsidR="00C015E3" w:rsidRPr="00CD71E6" w:rsidRDefault="00C015E3" w:rsidP="00BA143B">
            <w:pPr>
              <w:jc w:val="center"/>
              <w:rPr>
                <w:rFonts w:asciiTheme="majorBidi" w:eastAsia="Calibri" w:hAnsiTheme="majorBidi" w:cstheme="majorBidi"/>
                <w:b/>
                <w:bCs/>
                <w:sz w:val="16"/>
                <w:szCs w:val="16"/>
              </w:rPr>
            </w:pPr>
          </w:p>
          <w:p w14:paraId="7E619CA2" w14:textId="77777777" w:rsidR="00C015E3" w:rsidRPr="00CD71E6" w:rsidRDefault="00C015E3" w:rsidP="00BA143B">
            <w:pPr>
              <w:jc w:val="center"/>
              <w:rPr>
                <w:rFonts w:asciiTheme="majorBidi" w:eastAsia="Calibri" w:hAnsiTheme="majorBidi" w:cstheme="majorBidi"/>
                <w:b/>
                <w:bCs/>
                <w:sz w:val="16"/>
                <w:szCs w:val="16"/>
              </w:rPr>
            </w:pPr>
          </w:p>
        </w:tc>
      </w:tr>
      <w:tr w:rsidR="00C015E3" w:rsidRPr="00CD71E6" w14:paraId="67AD3A7E" w14:textId="77777777" w:rsidTr="00BA143B">
        <w:trPr>
          <w:trHeight w:val="293"/>
        </w:trPr>
        <w:tc>
          <w:tcPr>
            <w:tcW w:w="1253" w:type="dxa"/>
            <w:textDirection w:val="btLr"/>
          </w:tcPr>
          <w:p w14:paraId="2E01BCB3" w14:textId="77777777" w:rsidR="00C015E3" w:rsidRPr="00CD71E6" w:rsidRDefault="00C015E3" w:rsidP="00BA143B">
            <w:pPr>
              <w:ind w:left="113" w:right="113"/>
              <w:jc w:val="center"/>
              <w:rPr>
                <w:rFonts w:asciiTheme="majorBidi" w:eastAsia="Calibri" w:hAnsiTheme="majorBidi" w:cstheme="majorBidi"/>
                <w:b/>
                <w:bCs/>
                <w:snapToGrid w:val="0"/>
                <w:sz w:val="16"/>
                <w:szCs w:val="16"/>
              </w:rPr>
            </w:pPr>
          </w:p>
        </w:tc>
        <w:tc>
          <w:tcPr>
            <w:tcW w:w="851" w:type="dxa"/>
            <w:textDirection w:val="btLr"/>
          </w:tcPr>
          <w:p w14:paraId="13B0D9ED" w14:textId="77777777" w:rsidR="00C015E3" w:rsidRPr="00CD71E6" w:rsidRDefault="00C015E3" w:rsidP="00BA143B">
            <w:pPr>
              <w:autoSpaceDE w:val="0"/>
              <w:autoSpaceDN w:val="0"/>
              <w:adjustRightInd w:val="0"/>
              <w:ind w:left="113" w:right="113"/>
              <w:jc w:val="center"/>
              <w:rPr>
                <w:rFonts w:asciiTheme="majorBidi" w:eastAsia="Calibri" w:hAnsiTheme="majorBidi" w:cstheme="majorBidi"/>
                <w:b/>
                <w:bCs/>
                <w:sz w:val="16"/>
                <w:szCs w:val="16"/>
              </w:rPr>
            </w:pPr>
          </w:p>
        </w:tc>
        <w:tc>
          <w:tcPr>
            <w:tcW w:w="708" w:type="dxa"/>
            <w:textDirection w:val="btLr"/>
          </w:tcPr>
          <w:p w14:paraId="02A51ABD"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567" w:type="dxa"/>
            <w:textDirection w:val="btLr"/>
          </w:tcPr>
          <w:p w14:paraId="12FF7CA2"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567" w:type="dxa"/>
            <w:textDirection w:val="btLr"/>
          </w:tcPr>
          <w:p w14:paraId="6E5D20A1" w14:textId="77777777" w:rsidR="00C015E3" w:rsidRPr="00CD71E6" w:rsidRDefault="00C015E3" w:rsidP="00BA143B">
            <w:pPr>
              <w:autoSpaceDE w:val="0"/>
              <w:autoSpaceDN w:val="0"/>
              <w:adjustRightInd w:val="0"/>
              <w:ind w:left="113" w:right="113"/>
              <w:jc w:val="center"/>
              <w:rPr>
                <w:rFonts w:asciiTheme="majorBidi" w:eastAsia="Calibri" w:hAnsiTheme="majorBidi" w:cstheme="majorBidi"/>
                <w:b/>
                <w:bCs/>
                <w:sz w:val="16"/>
                <w:szCs w:val="16"/>
              </w:rPr>
            </w:pPr>
          </w:p>
        </w:tc>
        <w:tc>
          <w:tcPr>
            <w:tcW w:w="709" w:type="dxa"/>
            <w:textDirection w:val="btLr"/>
          </w:tcPr>
          <w:p w14:paraId="05B99FCD" w14:textId="77777777" w:rsidR="00C015E3" w:rsidRPr="00CD71E6" w:rsidRDefault="00C015E3" w:rsidP="00BA143B">
            <w:pPr>
              <w:ind w:left="113" w:right="113"/>
              <w:jc w:val="center"/>
              <w:rPr>
                <w:rFonts w:asciiTheme="majorBidi" w:eastAsia="Calibri" w:hAnsiTheme="majorBidi" w:cstheme="majorBidi"/>
                <w:b/>
                <w:bCs/>
                <w:snapToGrid w:val="0"/>
                <w:sz w:val="16"/>
                <w:szCs w:val="16"/>
              </w:rPr>
            </w:pPr>
          </w:p>
        </w:tc>
        <w:tc>
          <w:tcPr>
            <w:tcW w:w="709" w:type="dxa"/>
            <w:textDirection w:val="btLr"/>
          </w:tcPr>
          <w:p w14:paraId="3D3430BF" w14:textId="77777777" w:rsidR="00C015E3" w:rsidRPr="00CD71E6" w:rsidRDefault="00C015E3" w:rsidP="00BA143B">
            <w:pPr>
              <w:ind w:left="113" w:right="113"/>
              <w:jc w:val="center"/>
              <w:rPr>
                <w:rFonts w:asciiTheme="majorBidi" w:eastAsia="Calibri" w:hAnsiTheme="majorBidi" w:cstheme="majorBidi"/>
                <w:b/>
                <w:bCs/>
                <w:snapToGrid w:val="0"/>
                <w:sz w:val="16"/>
                <w:szCs w:val="16"/>
              </w:rPr>
            </w:pPr>
          </w:p>
        </w:tc>
        <w:tc>
          <w:tcPr>
            <w:tcW w:w="709" w:type="dxa"/>
            <w:textDirection w:val="btLr"/>
          </w:tcPr>
          <w:p w14:paraId="163EEED9"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850" w:type="dxa"/>
            <w:textDirection w:val="btLr"/>
          </w:tcPr>
          <w:p w14:paraId="075DBE0C"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567" w:type="dxa"/>
            <w:textDirection w:val="btLr"/>
          </w:tcPr>
          <w:p w14:paraId="32508337"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567" w:type="dxa"/>
            <w:textDirection w:val="btLr"/>
          </w:tcPr>
          <w:p w14:paraId="55C698F0"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567" w:type="dxa"/>
            <w:textDirection w:val="btLr"/>
          </w:tcPr>
          <w:p w14:paraId="3EE625B9" w14:textId="77777777" w:rsidR="00C015E3" w:rsidRPr="00CD71E6" w:rsidRDefault="00C015E3" w:rsidP="00BA143B">
            <w:pPr>
              <w:ind w:left="113" w:right="113"/>
              <w:jc w:val="center"/>
              <w:rPr>
                <w:rFonts w:asciiTheme="majorBidi" w:eastAsia="Calibri" w:hAnsiTheme="majorBidi" w:cstheme="majorBidi"/>
                <w:b/>
                <w:bCs/>
                <w:sz w:val="16"/>
                <w:szCs w:val="16"/>
              </w:rPr>
            </w:pPr>
          </w:p>
        </w:tc>
        <w:tc>
          <w:tcPr>
            <w:tcW w:w="847" w:type="dxa"/>
          </w:tcPr>
          <w:p w14:paraId="1E4211AF" w14:textId="77777777" w:rsidR="00C015E3" w:rsidRPr="00CD71E6" w:rsidRDefault="00C015E3" w:rsidP="00BA143B">
            <w:pPr>
              <w:jc w:val="center"/>
              <w:rPr>
                <w:rFonts w:asciiTheme="majorBidi" w:eastAsia="Calibri" w:hAnsiTheme="majorBidi" w:cstheme="majorBidi"/>
                <w:b/>
                <w:bCs/>
                <w:sz w:val="16"/>
                <w:szCs w:val="16"/>
              </w:rPr>
            </w:pPr>
          </w:p>
        </w:tc>
      </w:tr>
      <w:tr w:rsidR="00C015E3" w:rsidRPr="00CD71E6" w14:paraId="71445AED" w14:textId="77777777" w:rsidTr="00BA143B">
        <w:trPr>
          <w:trHeight w:val="1224"/>
        </w:trPr>
        <w:tc>
          <w:tcPr>
            <w:tcW w:w="1253" w:type="dxa"/>
          </w:tcPr>
          <w:p w14:paraId="7BA9DE65" w14:textId="77777777" w:rsidR="00C015E3" w:rsidRPr="00CD71E6" w:rsidRDefault="00052A77" w:rsidP="00BA143B">
            <w:pPr>
              <w:autoSpaceDE w:val="0"/>
              <w:autoSpaceDN w:val="0"/>
              <w:adjustRightInd w:val="0"/>
              <w:jc w:val="both"/>
              <w:rPr>
                <w:rFonts w:asciiTheme="majorBidi" w:eastAsia="Calibri" w:hAnsiTheme="majorBidi" w:cstheme="majorBidi"/>
                <w:sz w:val="10"/>
                <w:szCs w:val="10"/>
              </w:rPr>
            </w:pPr>
            <w:r>
              <w:rPr>
                <w:rFonts w:asciiTheme="majorBidi" w:eastAsia="Calibri" w:hAnsiTheme="majorBidi" w:cstheme="majorBidi"/>
                <w:sz w:val="10"/>
                <w:szCs w:val="10"/>
              </w:rPr>
              <w:t>counselling</w:t>
            </w:r>
            <w:r w:rsidR="00C015E3">
              <w:rPr>
                <w:rFonts w:asciiTheme="majorBidi" w:eastAsia="Calibri" w:hAnsiTheme="majorBidi" w:cstheme="majorBidi"/>
                <w:sz w:val="10"/>
                <w:szCs w:val="10"/>
              </w:rPr>
              <w:t xml:space="preserve"> base</w:t>
            </w:r>
            <w:r w:rsidR="00C015E3" w:rsidRPr="00CD71E6">
              <w:rPr>
                <w:rFonts w:asciiTheme="majorBidi" w:eastAsia="Calibri" w:hAnsiTheme="majorBidi" w:cstheme="majorBidi"/>
                <w:sz w:val="10"/>
                <w:szCs w:val="10"/>
              </w:rPr>
              <w:t xml:space="preserve"> on EX-PLISSIT model had  a positive effect on reducing sexual dysfunction but did not change the quality of life in patients with MS.</w:t>
            </w:r>
          </w:p>
        </w:tc>
        <w:tc>
          <w:tcPr>
            <w:tcW w:w="851" w:type="dxa"/>
          </w:tcPr>
          <w:p w14:paraId="3EC5B4BD"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41B38DCD" w14:textId="77777777" w:rsidR="00C015E3" w:rsidRPr="00CD71E6" w:rsidRDefault="00C015E3" w:rsidP="00BA143B">
            <w:pPr>
              <w:autoSpaceDE w:val="0"/>
              <w:autoSpaceDN w:val="0"/>
              <w:adjustRightInd w:val="0"/>
              <w:rPr>
                <w:rFonts w:asciiTheme="majorBidi" w:eastAsiaTheme="majorEastAsia" w:hAnsiTheme="majorBidi" w:cstheme="majorBidi"/>
                <w:b/>
                <w:bCs/>
                <w:sz w:val="10"/>
                <w:szCs w:val="10"/>
              </w:rPr>
            </w:pPr>
            <w:r w:rsidRPr="00CD71E6">
              <w:rPr>
                <w:rFonts w:asciiTheme="majorBidi" w:hAnsiTheme="majorBidi" w:cstheme="majorBidi"/>
                <w:sz w:val="10"/>
                <w:szCs w:val="10"/>
              </w:rPr>
              <w:t>MSISQ-19</w:t>
            </w:r>
            <w:r w:rsidRPr="00CD71E6">
              <w:rPr>
                <w:rFonts w:asciiTheme="majorBidi" w:hAnsiTheme="majorBidi" w:cstheme="majorBidi"/>
                <w:sz w:val="10"/>
                <w:szCs w:val="10"/>
                <w:vertAlign w:val="superscript"/>
              </w:rPr>
              <w:footnoteReference w:id="1"/>
            </w:r>
            <w:r w:rsidRPr="00CD71E6">
              <w:rPr>
                <w:rFonts w:asciiTheme="majorBidi" w:eastAsia="Calibri" w:hAnsiTheme="majorBidi" w:cstheme="majorBidi"/>
                <w:sz w:val="10"/>
                <w:szCs w:val="10"/>
              </w:rPr>
              <w:t>,</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SQOL-F</w:t>
            </w:r>
            <w:r w:rsidRPr="00CD71E6">
              <w:rPr>
                <w:rFonts w:asciiTheme="majorBidi" w:hAnsiTheme="majorBidi" w:cstheme="majorBidi"/>
                <w:sz w:val="10"/>
                <w:szCs w:val="10"/>
                <w:vertAlign w:val="superscript"/>
              </w:rPr>
              <w:footnoteReference w:id="2"/>
            </w:r>
            <w:r w:rsidRPr="00CD71E6">
              <w:rPr>
                <w:rFonts w:asciiTheme="majorBidi" w:hAnsiTheme="majorBidi" w:cstheme="majorBidi"/>
                <w:sz w:val="10"/>
                <w:szCs w:val="10"/>
              </w:rPr>
              <w:t>,</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EDSS</w:t>
            </w:r>
            <w:r w:rsidRPr="00CD71E6">
              <w:rPr>
                <w:rFonts w:asciiTheme="majorBidi" w:hAnsiTheme="majorBidi" w:cstheme="majorBidi"/>
                <w:sz w:val="10"/>
                <w:szCs w:val="10"/>
                <w:vertAlign w:val="superscript"/>
              </w:rPr>
              <w:footnoteReference w:id="3"/>
            </w:r>
            <w:r w:rsidRPr="00CD71E6">
              <w:rPr>
                <w:rFonts w:asciiTheme="majorBidi" w:hAnsiTheme="majorBidi" w:cstheme="majorBidi"/>
                <w:sz w:val="10"/>
                <w:szCs w:val="10"/>
              </w:rPr>
              <w:t>,</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FSS</w:t>
            </w:r>
            <w:r w:rsidRPr="00CD71E6">
              <w:rPr>
                <w:rFonts w:asciiTheme="majorBidi" w:hAnsiTheme="majorBidi" w:cstheme="majorBidi"/>
                <w:sz w:val="10"/>
                <w:szCs w:val="10"/>
                <w:vertAlign w:val="superscript"/>
              </w:rPr>
              <w:footnoteReference w:id="4"/>
            </w:r>
            <w:r w:rsidRPr="00CD71E6">
              <w:rPr>
                <w:rFonts w:asciiTheme="majorBidi" w:hAnsiTheme="majorBidi" w:cstheme="majorBidi"/>
                <w:sz w:val="10"/>
                <w:szCs w:val="10"/>
              </w:rPr>
              <w:t>,</w:t>
            </w:r>
          </w:p>
          <w:p w14:paraId="2053D4D4"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BDI</w:t>
            </w:r>
            <w:r w:rsidRPr="00CD71E6">
              <w:rPr>
                <w:rFonts w:asciiTheme="majorBidi" w:hAnsiTheme="majorBidi" w:cstheme="majorBidi"/>
                <w:sz w:val="10"/>
                <w:szCs w:val="10"/>
                <w:vertAlign w:val="superscript"/>
              </w:rPr>
              <w:footnoteReference w:id="5"/>
            </w:r>
          </w:p>
        </w:tc>
        <w:tc>
          <w:tcPr>
            <w:tcW w:w="567" w:type="dxa"/>
          </w:tcPr>
          <w:p w14:paraId="4B189D4F"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0%</w:t>
            </w:r>
          </w:p>
        </w:tc>
        <w:tc>
          <w:tcPr>
            <w:tcW w:w="567" w:type="dxa"/>
          </w:tcPr>
          <w:p w14:paraId="0A57C6CE"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N=70</w:t>
            </w:r>
          </w:p>
        </w:tc>
        <w:tc>
          <w:tcPr>
            <w:tcW w:w="709" w:type="dxa"/>
          </w:tcPr>
          <w:p w14:paraId="64727DE9"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N=35</w:t>
            </w:r>
          </w:p>
          <w:p w14:paraId="175552E0"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rPr>
              <w:t>married women with MS</w:t>
            </w:r>
          </w:p>
        </w:tc>
        <w:tc>
          <w:tcPr>
            <w:tcW w:w="709" w:type="dxa"/>
          </w:tcPr>
          <w:p w14:paraId="3F591F2F"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N=35</w:t>
            </w:r>
          </w:p>
          <w:p w14:paraId="590E36AC"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rPr>
              <w:t>married women with MS</w:t>
            </w:r>
          </w:p>
        </w:tc>
        <w:tc>
          <w:tcPr>
            <w:tcW w:w="709" w:type="dxa"/>
          </w:tcPr>
          <w:p w14:paraId="11545435"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rPr>
              <w:t>The control group received the usual care of the disease</w:t>
            </w:r>
          </w:p>
        </w:tc>
        <w:tc>
          <w:tcPr>
            <w:tcW w:w="850" w:type="dxa"/>
          </w:tcPr>
          <w:p w14:paraId="6B2F220F" w14:textId="77777777" w:rsidR="00C015E3" w:rsidRPr="00CD71E6" w:rsidRDefault="00052A77"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Ex</w:t>
            </w:r>
            <w:r w:rsidR="00C015E3" w:rsidRPr="00CD71E6">
              <w:rPr>
                <w:rFonts w:asciiTheme="majorBidi" w:hAnsiTheme="majorBidi" w:cstheme="majorBidi"/>
                <w:sz w:val="10"/>
                <w:szCs w:val="10"/>
              </w:rPr>
              <w:noBreakHyphen/>
              <w:t>PLISSIT model in a session of</w:t>
            </w:r>
            <w:r w:rsidR="00C015E3" w:rsidRPr="00CD71E6">
              <w:rPr>
                <w:rFonts w:asciiTheme="majorBidi" w:hAnsiTheme="majorBidi" w:cstheme="majorBidi"/>
                <w:sz w:val="10"/>
                <w:szCs w:val="10"/>
              </w:rPr>
              <w:br/>
              <w:t>60–90 min</w:t>
            </w:r>
          </w:p>
        </w:tc>
        <w:tc>
          <w:tcPr>
            <w:tcW w:w="567" w:type="dxa"/>
          </w:tcPr>
          <w:p w14:paraId="0A3A8B1E"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18-45</w:t>
            </w:r>
          </w:p>
        </w:tc>
        <w:tc>
          <w:tcPr>
            <w:tcW w:w="567" w:type="dxa"/>
          </w:tcPr>
          <w:p w14:paraId="02F7C682"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2 month</w:t>
            </w:r>
          </w:p>
        </w:tc>
        <w:tc>
          <w:tcPr>
            <w:tcW w:w="567" w:type="dxa"/>
          </w:tcPr>
          <w:p w14:paraId="76871D13"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3873566B" w14:textId="56A79568" w:rsidR="00C015E3" w:rsidRPr="007B09D7" w:rsidRDefault="00C015E3" w:rsidP="00A111EB">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Roya Azari</w:t>
            </w:r>
            <w:r w:rsidRPr="00CD71E6">
              <w:rPr>
                <w:rFonts w:asciiTheme="majorBidi" w:hAnsiTheme="majorBidi" w:cstheme="majorBidi"/>
                <w:sz w:val="10"/>
                <w:szCs w:val="10"/>
              </w:rPr>
              <w:noBreakHyphen/>
              <w:t>Barzandig et al</w:t>
            </w:r>
            <w:r w:rsidR="00A111EB">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A111EB" w:rsidRPr="00A111EB">
              <w:rPr>
                <w:rFonts w:asciiTheme="majorBidi" w:hAnsiTheme="majorBidi" w:cstheme="majorBidi"/>
                <w:color w:val="5B9BD5" w:themeColor="accent1"/>
                <w:sz w:val="10"/>
                <w:szCs w:val="10"/>
              </w:rPr>
              <w:t>10</w:t>
            </w:r>
            <w:r w:rsidR="00140152">
              <w:rPr>
                <w:rFonts w:asciiTheme="majorBidi" w:hAnsiTheme="majorBidi" w:cstheme="majorBidi"/>
                <w:color w:val="5B9BD5" w:themeColor="accent1"/>
                <w:sz w:val="10"/>
                <w:szCs w:val="10"/>
              </w:rPr>
              <w:t>)</w:t>
            </w:r>
          </w:p>
          <w:p w14:paraId="3BC722A9"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2020</w:t>
            </w:r>
          </w:p>
          <w:p w14:paraId="6189746D"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tc>
      </w:tr>
      <w:tr w:rsidR="00C015E3" w:rsidRPr="00CD71E6" w14:paraId="0F71A8A5" w14:textId="77777777" w:rsidTr="00BA143B">
        <w:trPr>
          <w:trHeight w:val="1224"/>
        </w:trPr>
        <w:tc>
          <w:tcPr>
            <w:tcW w:w="1253" w:type="dxa"/>
          </w:tcPr>
          <w:p w14:paraId="6661346D"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 xml:space="preserve">We found, the Grouped Sexuality Education (GSE) had better results compared to individual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based on the PLISSIT model.</w:t>
            </w:r>
          </w:p>
        </w:tc>
        <w:tc>
          <w:tcPr>
            <w:tcW w:w="851" w:type="dxa"/>
          </w:tcPr>
          <w:p w14:paraId="3A251D07"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rPr>
              <w:t>impossibility of blinding due to</w:t>
            </w:r>
            <w:r w:rsidRPr="00CD71E6">
              <w:rPr>
                <w:rFonts w:asciiTheme="majorBidi" w:hAnsiTheme="majorBidi" w:cstheme="majorBidi"/>
                <w:sz w:val="10"/>
                <w:szCs w:val="10"/>
              </w:rPr>
              <w:br/>
              <w:t>the nature of the study</w:t>
            </w:r>
          </w:p>
        </w:tc>
        <w:tc>
          <w:tcPr>
            <w:tcW w:w="708" w:type="dxa"/>
          </w:tcPr>
          <w:p w14:paraId="3CD770CE"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 xml:space="preserve">sexual </w:t>
            </w:r>
            <w:r w:rsidR="00052A77" w:rsidRPr="00CD71E6">
              <w:rPr>
                <w:rFonts w:asciiTheme="majorBidi" w:hAnsiTheme="majorBidi" w:cstheme="majorBidi"/>
                <w:sz w:val="10"/>
                <w:szCs w:val="10"/>
              </w:rPr>
              <w:t>behaviour</w:t>
            </w:r>
            <w:r w:rsidRPr="00CD71E6">
              <w:rPr>
                <w:rFonts w:asciiTheme="majorBidi" w:hAnsiTheme="majorBidi" w:cstheme="majorBidi"/>
                <w:sz w:val="10"/>
                <w:szCs w:val="10"/>
              </w:rPr>
              <w:t xml:space="preserve"> questionnaire</w:t>
            </w:r>
          </w:p>
        </w:tc>
        <w:tc>
          <w:tcPr>
            <w:tcW w:w="567" w:type="dxa"/>
          </w:tcPr>
          <w:p w14:paraId="300F71D1"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20%</w:t>
            </w:r>
          </w:p>
        </w:tc>
        <w:tc>
          <w:tcPr>
            <w:tcW w:w="567" w:type="dxa"/>
          </w:tcPr>
          <w:p w14:paraId="5B8E36BE"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N=40</w:t>
            </w:r>
          </w:p>
        </w:tc>
        <w:tc>
          <w:tcPr>
            <w:tcW w:w="709" w:type="dxa"/>
          </w:tcPr>
          <w:p w14:paraId="79D6EC5D"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N=25</w:t>
            </w:r>
          </w:p>
          <w:p w14:paraId="4536A7B7"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rPr>
              <w:t>women with Breast</w:t>
            </w:r>
            <w:r w:rsidRPr="00CD71E6">
              <w:rPr>
                <w:rFonts w:asciiTheme="majorBidi" w:hAnsiTheme="majorBidi" w:cstheme="majorBidi"/>
                <w:sz w:val="10"/>
                <w:szCs w:val="10"/>
              </w:rPr>
              <w:br/>
              <w:t>Cancer</w:t>
            </w:r>
          </w:p>
        </w:tc>
        <w:tc>
          <w:tcPr>
            <w:tcW w:w="709" w:type="dxa"/>
          </w:tcPr>
          <w:p w14:paraId="5CCD021A"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N=25</w:t>
            </w:r>
          </w:p>
          <w:p w14:paraId="3FD68B7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women with </w:t>
            </w:r>
            <w:r w:rsidRPr="00BD6C68">
              <w:rPr>
                <w:rFonts w:asciiTheme="majorBidi" w:hAnsiTheme="majorBidi" w:cstheme="majorBidi"/>
                <w:sz w:val="10"/>
                <w:szCs w:val="10"/>
              </w:rPr>
              <w:t>Breast</w:t>
            </w:r>
            <w:r w:rsidRPr="00BD6C68">
              <w:rPr>
                <w:rFonts w:asciiTheme="majorBidi" w:hAnsiTheme="majorBidi" w:cstheme="majorBidi"/>
                <w:sz w:val="10"/>
                <w:szCs w:val="10"/>
              </w:rPr>
              <w:br/>
              <w:t>Cancer</w:t>
            </w:r>
          </w:p>
        </w:tc>
        <w:tc>
          <w:tcPr>
            <w:tcW w:w="709" w:type="dxa"/>
          </w:tcPr>
          <w:p w14:paraId="24B237C4"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The control group received the </w:t>
            </w:r>
            <w:r w:rsidR="00052A77" w:rsidRPr="00CD71E6">
              <w:rPr>
                <w:rFonts w:asciiTheme="majorBidi" w:hAnsiTheme="majorBidi" w:cstheme="majorBidi"/>
                <w:sz w:val="10"/>
                <w:szCs w:val="10"/>
              </w:rPr>
              <w:t>centre’s</w:t>
            </w:r>
            <w:r w:rsidRPr="00CD71E6">
              <w:rPr>
                <w:rFonts w:asciiTheme="majorBidi" w:hAnsiTheme="majorBidi" w:cstheme="majorBidi"/>
                <w:sz w:val="10"/>
                <w:szCs w:val="10"/>
              </w:rPr>
              <w:t xml:space="preserve"> routine care.</w:t>
            </w:r>
          </w:p>
        </w:tc>
        <w:tc>
          <w:tcPr>
            <w:tcW w:w="850" w:type="dxa"/>
          </w:tcPr>
          <w:p w14:paraId="64122F9F"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PLISSIT model in a session of</w:t>
            </w:r>
            <w:r w:rsidR="00C015E3" w:rsidRPr="00CD71E6">
              <w:rPr>
                <w:rFonts w:asciiTheme="majorBidi" w:eastAsiaTheme="majorEastAsia" w:hAnsiTheme="majorBidi" w:cstheme="majorBidi"/>
                <w:b/>
                <w:bCs/>
                <w:sz w:val="10"/>
                <w:szCs w:val="10"/>
              </w:rPr>
              <w:t xml:space="preserve">  </w:t>
            </w:r>
            <w:r w:rsidR="00C015E3" w:rsidRPr="00CD71E6">
              <w:rPr>
                <w:rFonts w:asciiTheme="majorBidi" w:hAnsiTheme="majorBidi" w:cstheme="majorBidi"/>
                <w:sz w:val="10"/>
                <w:szCs w:val="10"/>
              </w:rPr>
              <w:t>45-90 minute</w:t>
            </w:r>
          </w:p>
        </w:tc>
        <w:tc>
          <w:tcPr>
            <w:tcW w:w="567" w:type="dxa"/>
          </w:tcPr>
          <w:p w14:paraId="28B9C34D"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hAnsiTheme="majorBidi" w:cstheme="majorBidi"/>
                <w:sz w:val="10"/>
                <w:szCs w:val="10"/>
              </w:rPr>
              <w:t>20-50</w:t>
            </w:r>
          </w:p>
        </w:tc>
        <w:tc>
          <w:tcPr>
            <w:tcW w:w="567" w:type="dxa"/>
          </w:tcPr>
          <w:p w14:paraId="798620F5"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12 weeks</w:t>
            </w:r>
          </w:p>
        </w:tc>
        <w:tc>
          <w:tcPr>
            <w:tcW w:w="567" w:type="dxa"/>
          </w:tcPr>
          <w:p w14:paraId="29AB5BDA"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2DEF95FC" w14:textId="1C178376" w:rsidR="00C015E3" w:rsidRPr="007B09D7" w:rsidRDefault="00C015E3" w:rsidP="00A111EB">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Effat Merghati Khoei  et al</w:t>
            </w:r>
            <w:r>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A111EB" w:rsidRPr="00A111EB">
              <w:rPr>
                <w:rFonts w:asciiTheme="majorBidi" w:hAnsiTheme="majorBidi" w:cstheme="majorBidi"/>
                <w:color w:val="5B9BD5" w:themeColor="accent1"/>
                <w:sz w:val="10"/>
                <w:szCs w:val="10"/>
              </w:rPr>
              <w:t>11</w:t>
            </w:r>
            <w:r w:rsidR="00140152">
              <w:rPr>
                <w:rFonts w:asciiTheme="majorBidi" w:hAnsiTheme="majorBidi" w:cstheme="majorBidi"/>
                <w:color w:val="5B9BD5" w:themeColor="accent1"/>
                <w:sz w:val="10"/>
                <w:szCs w:val="10"/>
              </w:rPr>
              <w:t>)</w:t>
            </w:r>
          </w:p>
          <w:p w14:paraId="5B59AB94"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2020</w:t>
            </w:r>
          </w:p>
          <w:p w14:paraId="1A182E1A"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2CAD4D0D"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7D5D5590" w14:textId="77777777" w:rsidTr="00BA143B">
        <w:trPr>
          <w:trHeight w:val="1224"/>
        </w:trPr>
        <w:tc>
          <w:tcPr>
            <w:tcW w:w="1253" w:type="dxa"/>
          </w:tcPr>
          <w:p w14:paraId="165F68E8"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 xml:space="preserve">The results of the study showed a significant increase in marital satisfaction and improved sexual function after sexual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based on the Ex‑PLISSIT model.</w:t>
            </w:r>
          </w:p>
        </w:tc>
        <w:tc>
          <w:tcPr>
            <w:tcW w:w="851" w:type="dxa"/>
          </w:tcPr>
          <w:p w14:paraId="65485123"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rPr>
              <w:t>impossibility of blinding due to</w:t>
            </w:r>
            <w:r w:rsidRPr="00CD71E6">
              <w:rPr>
                <w:rFonts w:asciiTheme="majorBidi" w:hAnsiTheme="majorBidi" w:cstheme="majorBidi"/>
                <w:sz w:val="10"/>
                <w:szCs w:val="10"/>
              </w:rPr>
              <w:br/>
              <w:t>the nature of the study</w:t>
            </w:r>
          </w:p>
        </w:tc>
        <w:tc>
          <w:tcPr>
            <w:tcW w:w="708" w:type="dxa"/>
          </w:tcPr>
          <w:p w14:paraId="225DA926"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FSFI</w:t>
            </w:r>
            <w:r w:rsidRPr="00CD71E6">
              <w:rPr>
                <w:rFonts w:asciiTheme="majorBidi" w:hAnsiTheme="majorBidi" w:cstheme="majorBidi"/>
                <w:sz w:val="10"/>
                <w:szCs w:val="10"/>
                <w:vertAlign w:val="superscript"/>
              </w:rPr>
              <w:footnoteReference w:id="6"/>
            </w:r>
            <w:r w:rsidRPr="00CD71E6">
              <w:rPr>
                <w:rFonts w:asciiTheme="majorBidi" w:hAnsiTheme="majorBidi" w:cstheme="majorBidi"/>
                <w:sz w:val="10"/>
                <w:szCs w:val="10"/>
              </w:rPr>
              <w:t xml:space="preserve">, </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ENRICH Marital Satisfaction Scale</w:t>
            </w:r>
          </w:p>
        </w:tc>
        <w:tc>
          <w:tcPr>
            <w:tcW w:w="567" w:type="dxa"/>
          </w:tcPr>
          <w:p w14:paraId="7E2ECCD3"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0%</w:t>
            </w:r>
          </w:p>
        </w:tc>
        <w:tc>
          <w:tcPr>
            <w:tcW w:w="567" w:type="dxa"/>
          </w:tcPr>
          <w:p w14:paraId="6474B96E"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N=68</w:t>
            </w:r>
          </w:p>
        </w:tc>
        <w:tc>
          <w:tcPr>
            <w:tcW w:w="709" w:type="dxa"/>
          </w:tcPr>
          <w:p w14:paraId="6CFA97AF"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N=34</w:t>
            </w:r>
          </w:p>
          <w:p w14:paraId="649A15E6"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postpartum</w:t>
            </w:r>
            <w:r w:rsidRPr="00CD71E6">
              <w:rPr>
                <w:rFonts w:asciiTheme="majorBidi" w:hAnsiTheme="majorBidi" w:cstheme="majorBidi"/>
                <w:sz w:val="10"/>
                <w:szCs w:val="10"/>
              </w:rPr>
              <w:br/>
              <w:t>women (within 3–6 months after childbirth)</w:t>
            </w:r>
          </w:p>
        </w:tc>
        <w:tc>
          <w:tcPr>
            <w:tcW w:w="709" w:type="dxa"/>
          </w:tcPr>
          <w:p w14:paraId="0647062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N=34</w:t>
            </w:r>
          </w:p>
          <w:p w14:paraId="6DC4BC38"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postpartum</w:t>
            </w:r>
            <w:r w:rsidRPr="00CD71E6">
              <w:rPr>
                <w:rFonts w:asciiTheme="majorBidi" w:hAnsiTheme="majorBidi" w:cstheme="majorBidi"/>
                <w:sz w:val="10"/>
                <w:szCs w:val="10"/>
              </w:rPr>
              <w:br/>
              <w:t>women (within 3–6 months after childbirth)</w:t>
            </w:r>
          </w:p>
        </w:tc>
        <w:tc>
          <w:tcPr>
            <w:tcW w:w="709" w:type="dxa"/>
          </w:tcPr>
          <w:p w14:paraId="2F75A25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 received the routine postpartum care</w:t>
            </w:r>
          </w:p>
        </w:tc>
        <w:tc>
          <w:tcPr>
            <w:tcW w:w="850" w:type="dxa"/>
          </w:tcPr>
          <w:p w14:paraId="4EE0952D"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Ex</w:t>
            </w:r>
            <w:r w:rsidR="00C015E3" w:rsidRPr="00CD71E6">
              <w:rPr>
                <w:rFonts w:asciiTheme="majorBidi" w:hAnsiTheme="majorBidi" w:cstheme="majorBidi"/>
                <w:sz w:val="10"/>
                <w:szCs w:val="10"/>
              </w:rPr>
              <w:noBreakHyphen/>
              <w:t>PLISSIT model in a session of</w:t>
            </w:r>
            <w:r w:rsidR="00C015E3" w:rsidRPr="00CD71E6">
              <w:rPr>
                <w:rFonts w:asciiTheme="majorBidi" w:hAnsiTheme="majorBidi" w:cstheme="majorBidi"/>
                <w:sz w:val="10"/>
                <w:szCs w:val="10"/>
              </w:rPr>
              <w:br/>
              <w:t>60–90 min</w:t>
            </w:r>
          </w:p>
        </w:tc>
        <w:tc>
          <w:tcPr>
            <w:tcW w:w="567" w:type="dxa"/>
          </w:tcPr>
          <w:p w14:paraId="18C7CF71"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26-27</w:t>
            </w:r>
          </w:p>
        </w:tc>
        <w:tc>
          <w:tcPr>
            <w:tcW w:w="567" w:type="dxa"/>
          </w:tcPr>
          <w:p w14:paraId="446DF1B3"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8</w:t>
            </w:r>
          </w:p>
          <w:p w14:paraId="48DE3D17"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hAnsiTheme="majorBidi" w:cstheme="majorBidi"/>
                <w:sz w:val="10"/>
                <w:szCs w:val="10"/>
              </w:rPr>
              <w:t>weeks</w:t>
            </w:r>
          </w:p>
        </w:tc>
        <w:tc>
          <w:tcPr>
            <w:tcW w:w="567" w:type="dxa"/>
          </w:tcPr>
          <w:p w14:paraId="10DA65C3"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257EAB7B" w14:textId="1F32B2C3" w:rsidR="00C015E3" w:rsidRPr="007B09D7" w:rsidRDefault="00C015E3" w:rsidP="00A111EB">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Jamileh Malakouti et al</w:t>
            </w:r>
            <w:r w:rsidR="00A111EB">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A111EB" w:rsidRPr="00A111EB">
              <w:rPr>
                <w:rFonts w:asciiTheme="majorBidi" w:hAnsiTheme="majorBidi" w:cstheme="majorBidi"/>
                <w:color w:val="5B9BD5" w:themeColor="accent1"/>
                <w:sz w:val="10"/>
                <w:szCs w:val="10"/>
              </w:rPr>
              <w:t>7</w:t>
            </w:r>
            <w:r w:rsidR="00140152">
              <w:rPr>
                <w:rFonts w:asciiTheme="majorBidi" w:hAnsiTheme="majorBidi" w:cstheme="majorBidi"/>
                <w:color w:val="5B9BD5" w:themeColor="accent1"/>
                <w:sz w:val="10"/>
                <w:szCs w:val="10"/>
              </w:rPr>
              <w:t>)</w:t>
            </w:r>
          </w:p>
          <w:p w14:paraId="078545A9"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2020</w:t>
            </w:r>
          </w:p>
          <w:p w14:paraId="1ECE0BC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61A7CC81"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4EB41D67" w14:textId="77777777" w:rsidTr="00BA143B">
        <w:trPr>
          <w:trHeight w:val="1224"/>
        </w:trPr>
        <w:tc>
          <w:tcPr>
            <w:tcW w:w="1253" w:type="dxa"/>
          </w:tcPr>
          <w:p w14:paraId="00A87A50"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 xml:space="preserve">We found that 2 weeks and 2 months after sexual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based on PLISSIT model, there was a significant improvement in sexual quality of life in the intervention group compared to the control group.</w:t>
            </w:r>
          </w:p>
        </w:tc>
        <w:tc>
          <w:tcPr>
            <w:tcW w:w="851" w:type="dxa"/>
          </w:tcPr>
          <w:p w14:paraId="5A69126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impossibility of blinding due to</w:t>
            </w:r>
            <w:r w:rsidRPr="00CD71E6">
              <w:rPr>
                <w:rFonts w:asciiTheme="majorBidi" w:hAnsiTheme="majorBidi" w:cstheme="majorBidi"/>
                <w:sz w:val="10"/>
                <w:szCs w:val="10"/>
              </w:rPr>
              <w:br/>
              <w:t>the nature of the study</w:t>
            </w:r>
          </w:p>
        </w:tc>
        <w:tc>
          <w:tcPr>
            <w:tcW w:w="708" w:type="dxa"/>
          </w:tcPr>
          <w:p w14:paraId="0BF49E64"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questionnaire of sexual quality of life</w:t>
            </w:r>
          </w:p>
        </w:tc>
        <w:tc>
          <w:tcPr>
            <w:tcW w:w="567" w:type="dxa"/>
          </w:tcPr>
          <w:p w14:paraId="426D2983"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1.6%</w:t>
            </w:r>
          </w:p>
        </w:tc>
        <w:tc>
          <w:tcPr>
            <w:tcW w:w="567" w:type="dxa"/>
          </w:tcPr>
          <w:p w14:paraId="70DE4F7E"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N=61</w:t>
            </w:r>
          </w:p>
        </w:tc>
        <w:tc>
          <w:tcPr>
            <w:tcW w:w="709" w:type="dxa"/>
          </w:tcPr>
          <w:p w14:paraId="1B9C8ADD"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N=31</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married women who were diagnosed with MS</w:t>
            </w:r>
          </w:p>
        </w:tc>
        <w:tc>
          <w:tcPr>
            <w:tcW w:w="709" w:type="dxa"/>
          </w:tcPr>
          <w:p w14:paraId="5F87FDF3" w14:textId="77777777" w:rsidR="00C015E3" w:rsidRPr="00CD71E6" w:rsidRDefault="00C015E3" w:rsidP="00BA143B">
            <w:pPr>
              <w:autoSpaceDE w:val="0"/>
              <w:autoSpaceDN w:val="0"/>
              <w:adjustRightInd w:val="0"/>
              <w:jc w:val="both"/>
              <w:rPr>
                <w:rFonts w:asciiTheme="majorBidi" w:eastAsiaTheme="majorEastAsia" w:hAnsiTheme="majorBidi" w:cstheme="majorBidi"/>
                <w:b/>
                <w:bCs/>
                <w:sz w:val="10"/>
                <w:szCs w:val="10"/>
              </w:rPr>
            </w:pPr>
            <w:r w:rsidRPr="00CD71E6">
              <w:rPr>
                <w:rFonts w:asciiTheme="majorBidi" w:hAnsiTheme="majorBidi" w:cstheme="majorBidi"/>
                <w:sz w:val="10"/>
                <w:szCs w:val="10"/>
              </w:rPr>
              <w:t>N=31</w:t>
            </w:r>
          </w:p>
          <w:p w14:paraId="7F263FEB"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married women who were diagnosed with MS</w:t>
            </w:r>
          </w:p>
        </w:tc>
        <w:tc>
          <w:tcPr>
            <w:tcW w:w="709" w:type="dxa"/>
          </w:tcPr>
          <w:p w14:paraId="796F291B"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 received no intervention</w:t>
            </w:r>
          </w:p>
        </w:tc>
        <w:tc>
          <w:tcPr>
            <w:tcW w:w="850" w:type="dxa"/>
          </w:tcPr>
          <w:p w14:paraId="3888F210"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Ex</w:t>
            </w:r>
            <w:r w:rsidR="00C015E3" w:rsidRPr="00CD71E6">
              <w:rPr>
                <w:rFonts w:asciiTheme="majorBidi" w:hAnsiTheme="majorBidi" w:cstheme="majorBidi"/>
                <w:sz w:val="10"/>
                <w:szCs w:val="10"/>
              </w:rPr>
              <w:noBreakHyphen/>
              <w:t>PLISSIT model in</w:t>
            </w:r>
            <w:r w:rsidR="00C015E3" w:rsidRPr="00CD71E6">
              <w:rPr>
                <w:rFonts w:asciiTheme="majorBidi" w:eastAsiaTheme="majorEastAsia" w:hAnsiTheme="majorBidi" w:cstheme="majorBidi"/>
                <w:b/>
                <w:bCs/>
                <w:sz w:val="10"/>
                <w:szCs w:val="10"/>
              </w:rPr>
              <w:t xml:space="preserve"> </w:t>
            </w:r>
            <w:r w:rsidR="00C015E3" w:rsidRPr="00CD71E6">
              <w:rPr>
                <w:rFonts w:asciiTheme="majorBidi" w:hAnsiTheme="majorBidi" w:cstheme="majorBidi"/>
                <w:sz w:val="10"/>
                <w:szCs w:val="10"/>
              </w:rPr>
              <w:t>4 sessions and each session lasted between 45 and 75 min</w:t>
            </w:r>
          </w:p>
        </w:tc>
        <w:tc>
          <w:tcPr>
            <w:tcW w:w="567" w:type="dxa"/>
          </w:tcPr>
          <w:p w14:paraId="78BB1006"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15-49</w:t>
            </w:r>
          </w:p>
        </w:tc>
        <w:tc>
          <w:tcPr>
            <w:tcW w:w="567" w:type="dxa"/>
          </w:tcPr>
          <w:p w14:paraId="3B62A992"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 month</w:t>
            </w:r>
          </w:p>
        </w:tc>
        <w:tc>
          <w:tcPr>
            <w:tcW w:w="567" w:type="dxa"/>
          </w:tcPr>
          <w:p w14:paraId="53101563"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2B115E84" w14:textId="70FA4066" w:rsidR="00C015E3" w:rsidRPr="007B09D7" w:rsidRDefault="00C015E3" w:rsidP="00A111EB">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Zahra Kazemi et al</w:t>
            </w:r>
            <w:r w:rsidR="00A111EB">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A111EB" w:rsidRPr="00A111EB">
              <w:rPr>
                <w:rFonts w:asciiTheme="majorBidi" w:hAnsiTheme="majorBidi" w:cstheme="majorBidi"/>
                <w:color w:val="5B9BD5" w:themeColor="accent1"/>
                <w:sz w:val="10"/>
                <w:szCs w:val="10"/>
              </w:rPr>
              <w:t>5</w:t>
            </w:r>
            <w:r w:rsidR="00140152">
              <w:rPr>
                <w:rFonts w:asciiTheme="majorBidi" w:hAnsiTheme="majorBidi" w:cstheme="majorBidi"/>
                <w:color w:val="5B9BD5" w:themeColor="accent1"/>
                <w:sz w:val="10"/>
                <w:szCs w:val="10"/>
              </w:rPr>
              <w:t>)</w:t>
            </w:r>
          </w:p>
          <w:p w14:paraId="5463C8D7"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2020</w:t>
            </w:r>
          </w:p>
          <w:p w14:paraId="131CC69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51FC14BB"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08D4B061" w14:textId="77777777" w:rsidTr="00BA143B">
        <w:trPr>
          <w:trHeight w:val="1224"/>
        </w:trPr>
        <w:tc>
          <w:tcPr>
            <w:tcW w:w="1253" w:type="dxa"/>
          </w:tcPr>
          <w:p w14:paraId="6ED8DF97"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lastRenderedPageBreak/>
              <w:t xml:space="preserve">Sexual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based on EX-PLISSIT model in pregnant women can improve sexual satisfaction.</w:t>
            </w:r>
          </w:p>
        </w:tc>
        <w:tc>
          <w:tcPr>
            <w:tcW w:w="851" w:type="dxa"/>
          </w:tcPr>
          <w:p w14:paraId="1106A8A2"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477FFD3B"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Linda Berg questionnaires</w:t>
            </w:r>
          </w:p>
        </w:tc>
        <w:tc>
          <w:tcPr>
            <w:tcW w:w="567" w:type="dxa"/>
          </w:tcPr>
          <w:p w14:paraId="1422AAFC"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11%</w:t>
            </w:r>
          </w:p>
        </w:tc>
        <w:tc>
          <w:tcPr>
            <w:tcW w:w="567" w:type="dxa"/>
          </w:tcPr>
          <w:p w14:paraId="11064444"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N=80</w:t>
            </w:r>
          </w:p>
        </w:tc>
        <w:tc>
          <w:tcPr>
            <w:tcW w:w="709" w:type="dxa"/>
          </w:tcPr>
          <w:p w14:paraId="38759974"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N=45pregnant women referred to health </w:t>
            </w:r>
            <w:r w:rsidR="00052A77" w:rsidRPr="00CD71E6">
              <w:rPr>
                <w:rFonts w:asciiTheme="majorBidi" w:hAnsiTheme="majorBidi" w:cstheme="majorBidi"/>
                <w:sz w:val="10"/>
                <w:szCs w:val="10"/>
              </w:rPr>
              <w:t>centres</w:t>
            </w:r>
            <w:r w:rsidRPr="00CD71E6">
              <w:rPr>
                <w:rFonts w:asciiTheme="majorBidi" w:hAnsiTheme="majorBidi" w:cstheme="majorBidi"/>
                <w:sz w:val="10"/>
                <w:szCs w:val="10"/>
              </w:rPr>
              <w:t xml:space="preserve"> in the city of Malayer</w:t>
            </w:r>
          </w:p>
        </w:tc>
        <w:tc>
          <w:tcPr>
            <w:tcW w:w="709" w:type="dxa"/>
          </w:tcPr>
          <w:p w14:paraId="128CCC3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N=45</w:t>
            </w:r>
          </w:p>
          <w:p w14:paraId="3E820722"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1554DC">
              <w:rPr>
                <w:rFonts w:asciiTheme="majorBidi" w:hAnsiTheme="majorBidi" w:cstheme="majorBidi"/>
                <w:sz w:val="10"/>
                <w:szCs w:val="10"/>
              </w:rPr>
              <w:t>pregnant women referred</w:t>
            </w:r>
            <w:r w:rsidRPr="00CD71E6">
              <w:rPr>
                <w:rFonts w:asciiTheme="majorBidi" w:hAnsiTheme="majorBidi" w:cstheme="majorBidi"/>
                <w:sz w:val="10"/>
                <w:szCs w:val="10"/>
              </w:rPr>
              <w:t xml:space="preserve"> to health </w:t>
            </w:r>
            <w:r w:rsidR="00052A77" w:rsidRPr="00CD71E6">
              <w:rPr>
                <w:rFonts w:asciiTheme="majorBidi" w:hAnsiTheme="majorBidi" w:cstheme="majorBidi"/>
                <w:sz w:val="10"/>
                <w:szCs w:val="10"/>
              </w:rPr>
              <w:t>centres</w:t>
            </w:r>
            <w:r w:rsidRPr="00CD71E6">
              <w:rPr>
                <w:rFonts w:asciiTheme="majorBidi" w:hAnsiTheme="majorBidi" w:cstheme="majorBidi"/>
                <w:sz w:val="10"/>
                <w:szCs w:val="10"/>
              </w:rPr>
              <w:t xml:space="preserve"> in the city of Malayer</w:t>
            </w:r>
          </w:p>
        </w:tc>
        <w:tc>
          <w:tcPr>
            <w:tcW w:w="709" w:type="dxa"/>
          </w:tcPr>
          <w:p w14:paraId="1D5877F3"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w:t>
            </w:r>
            <w:r w:rsidRPr="00CD71E6">
              <w:rPr>
                <w:rFonts w:asciiTheme="majorBidi" w:hAnsiTheme="majorBidi" w:cstheme="majorBidi"/>
                <w:sz w:val="10"/>
                <w:szCs w:val="10"/>
              </w:rPr>
              <w:br/>
              <w:t>group received no counselling</w:t>
            </w:r>
          </w:p>
        </w:tc>
        <w:tc>
          <w:tcPr>
            <w:tcW w:w="850" w:type="dxa"/>
          </w:tcPr>
          <w:p w14:paraId="65FE5B86"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Ex</w:t>
            </w:r>
            <w:r w:rsidR="00C015E3" w:rsidRPr="00CD71E6">
              <w:rPr>
                <w:rFonts w:asciiTheme="majorBidi" w:hAnsiTheme="majorBidi" w:cstheme="majorBidi"/>
                <w:sz w:val="10"/>
                <w:szCs w:val="10"/>
              </w:rPr>
              <w:noBreakHyphen/>
              <w:t>PLISSIT model in 4 sessions of 45–90 minutes</w:t>
            </w:r>
          </w:p>
        </w:tc>
        <w:tc>
          <w:tcPr>
            <w:tcW w:w="567" w:type="dxa"/>
          </w:tcPr>
          <w:p w14:paraId="6A0A10F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26-27</w:t>
            </w:r>
          </w:p>
        </w:tc>
        <w:tc>
          <w:tcPr>
            <w:tcW w:w="567" w:type="dxa"/>
          </w:tcPr>
          <w:p w14:paraId="1F3B075E"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4</w:t>
            </w:r>
          </w:p>
          <w:p w14:paraId="369656D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408F8BEB"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5DF78738" w14:textId="5C43027B" w:rsidR="00C015E3" w:rsidRPr="007B09D7" w:rsidRDefault="00C015E3" w:rsidP="00BA143B">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Behnaz Nejati et al</w:t>
            </w:r>
            <w:r w:rsidR="00AE2EA1">
              <w:rPr>
                <w:rFonts w:asciiTheme="majorBidi" w:hAnsiTheme="majorBidi" w:cstheme="majorBidi" w:hint="cs"/>
                <w:sz w:val="10"/>
                <w:szCs w:val="10"/>
                <w:rtl/>
                <w:lang w:bidi="fa-IR"/>
              </w:rPr>
              <w:t xml:space="preserve"> </w:t>
            </w:r>
            <w:r w:rsidR="00140152">
              <w:rPr>
                <w:rFonts w:asciiTheme="majorBidi" w:hAnsiTheme="majorBidi" w:cstheme="majorBidi"/>
                <w:color w:val="5B9BD5" w:themeColor="accent1"/>
                <w:sz w:val="10"/>
                <w:szCs w:val="10"/>
                <w:lang w:val="en-US" w:bidi="fa-IR"/>
              </w:rPr>
              <w:t>(</w:t>
            </w:r>
            <w:r w:rsidR="00AE2EA1" w:rsidRPr="00EF3047">
              <w:rPr>
                <w:rFonts w:asciiTheme="majorBidi" w:hAnsiTheme="majorBidi" w:cstheme="majorBidi"/>
                <w:color w:val="5B9BD5" w:themeColor="accent1"/>
                <w:sz w:val="10"/>
                <w:szCs w:val="10"/>
                <w:lang w:val="en-US" w:bidi="fa-IR"/>
              </w:rPr>
              <w:t>6</w:t>
            </w:r>
            <w:r w:rsidR="00140152">
              <w:rPr>
                <w:rFonts w:asciiTheme="majorBidi" w:hAnsiTheme="majorBidi" w:cstheme="majorBidi"/>
                <w:color w:val="5B9BD5" w:themeColor="accent1"/>
                <w:sz w:val="10"/>
                <w:szCs w:val="10"/>
                <w:lang w:val="en-US" w:bidi="fa-IR"/>
              </w:rPr>
              <w:t>)</w:t>
            </w:r>
          </w:p>
          <w:p w14:paraId="7C0B48CE"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2020</w:t>
            </w:r>
          </w:p>
          <w:p w14:paraId="57F50264"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6D69A465" w14:textId="77777777" w:rsidR="00C015E3" w:rsidRPr="00CD71E6" w:rsidRDefault="00C015E3" w:rsidP="00BA143B">
            <w:pPr>
              <w:autoSpaceDE w:val="0"/>
              <w:autoSpaceDN w:val="0"/>
              <w:adjustRightInd w:val="0"/>
              <w:rPr>
                <w:rFonts w:asciiTheme="majorBidi" w:hAnsiTheme="majorBidi" w:cstheme="majorBidi"/>
                <w:sz w:val="10"/>
                <w:szCs w:val="10"/>
                <w:rtl/>
              </w:rPr>
            </w:pPr>
          </w:p>
        </w:tc>
      </w:tr>
      <w:tr w:rsidR="00C015E3" w:rsidRPr="00CD71E6" w14:paraId="60434ABD" w14:textId="77777777" w:rsidTr="00BA143B">
        <w:trPr>
          <w:trHeight w:val="1224"/>
        </w:trPr>
        <w:tc>
          <w:tcPr>
            <w:tcW w:w="1253" w:type="dxa"/>
          </w:tcPr>
          <w:p w14:paraId="627F2C1D"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 xml:space="preserve">Sexual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based on PLISSIT model significantly improved the sexual function of women with spinal cord injury.</w:t>
            </w:r>
          </w:p>
        </w:tc>
        <w:tc>
          <w:tcPr>
            <w:tcW w:w="851" w:type="dxa"/>
          </w:tcPr>
          <w:p w14:paraId="43CC3B30"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0D077470"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FSFI</w:t>
            </w:r>
          </w:p>
        </w:tc>
        <w:tc>
          <w:tcPr>
            <w:tcW w:w="567" w:type="dxa"/>
          </w:tcPr>
          <w:p w14:paraId="720A918D"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15%</w:t>
            </w:r>
          </w:p>
        </w:tc>
        <w:tc>
          <w:tcPr>
            <w:tcW w:w="567" w:type="dxa"/>
          </w:tcPr>
          <w:p w14:paraId="1A7EB627"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N=44</w:t>
            </w:r>
          </w:p>
        </w:tc>
        <w:tc>
          <w:tcPr>
            <w:tcW w:w="709" w:type="dxa"/>
          </w:tcPr>
          <w:p w14:paraId="0A1EA74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N=26</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women with spinal cord injury</w:t>
            </w:r>
          </w:p>
        </w:tc>
        <w:tc>
          <w:tcPr>
            <w:tcW w:w="709" w:type="dxa"/>
          </w:tcPr>
          <w:p w14:paraId="5502F4C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N=26</w:t>
            </w:r>
          </w:p>
          <w:p w14:paraId="6D7453E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women with spinal cord injury</w:t>
            </w:r>
          </w:p>
        </w:tc>
        <w:tc>
          <w:tcPr>
            <w:tcW w:w="709" w:type="dxa"/>
          </w:tcPr>
          <w:p w14:paraId="22C46D56" w14:textId="77777777" w:rsidR="00C015E3" w:rsidRPr="00CD71E6" w:rsidRDefault="00C015E3" w:rsidP="00BA143B">
            <w:pPr>
              <w:autoSpaceDE w:val="0"/>
              <w:autoSpaceDN w:val="0"/>
              <w:adjustRightInd w:val="0"/>
              <w:jc w:val="both"/>
              <w:rPr>
                <w:rFonts w:asciiTheme="majorBidi" w:hAnsiTheme="majorBidi" w:cstheme="majorBidi"/>
                <w:sz w:val="10"/>
                <w:szCs w:val="10"/>
              </w:rPr>
            </w:pPr>
            <w:r>
              <w:rPr>
                <w:rFonts w:asciiTheme="majorBidi" w:hAnsiTheme="majorBidi" w:cstheme="majorBidi"/>
                <w:sz w:val="10"/>
                <w:szCs w:val="10"/>
              </w:rPr>
              <w:t>t</w:t>
            </w:r>
            <w:r w:rsidRPr="00CD71E6">
              <w:rPr>
                <w:rFonts w:asciiTheme="majorBidi" w:hAnsiTheme="majorBidi" w:cstheme="majorBidi"/>
                <w:sz w:val="10"/>
                <w:szCs w:val="10"/>
              </w:rPr>
              <w:t>he control group</w:t>
            </w:r>
            <w:r w:rsidRPr="00CD71E6">
              <w:rPr>
                <w:rFonts w:asciiTheme="majorBidi" w:hAnsiTheme="majorBidi" w:cstheme="majorBidi"/>
                <w:sz w:val="10"/>
                <w:szCs w:val="10"/>
              </w:rPr>
              <w:br/>
              <w:t xml:space="preserve">received the routine consultation of the </w:t>
            </w:r>
            <w:r w:rsidR="00052A77" w:rsidRPr="00CD71E6">
              <w:rPr>
                <w:rFonts w:asciiTheme="majorBidi" w:hAnsiTheme="majorBidi" w:cstheme="majorBidi"/>
                <w:sz w:val="10"/>
                <w:szCs w:val="10"/>
              </w:rPr>
              <w:t>centre</w:t>
            </w:r>
            <w:r w:rsidRPr="00CD71E6">
              <w:rPr>
                <w:rFonts w:asciiTheme="majorBidi" w:hAnsiTheme="majorBidi" w:cstheme="majorBidi"/>
                <w:sz w:val="10"/>
                <w:szCs w:val="10"/>
              </w:rPr>
              <w:t>.</w:t>
            </w:r>
          </w:p>
        </w:tc>
        <w:tc>
          <w:tcPr>
            <w:tcW w:w="850" w:type="dxa"/>
          </w:tcPr>
          <w:p w14:paraId="64A34598"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three 45-min</w:t>
            </w:r>
            <w:r w:rsidRPr="00CD71E6">
              <w:rPr>
                <w:rFonts w:asciiTheme="majorBidi" w:hAnsiTheme="majorBidi" w:cstheme="majorBidi"/>
                <w:sz w:val="10"/>
                <w:szCs w:val="10"/>
              </w:rPr>
              <w:br/>
              <w:t xml:space="preserve">sessions once a week sexual </w:t>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using PLISSIT model</w:t>
            </w:r>
          </w:p>
        </w:tc>
        <w:tc>
          <w:tcPr>
            <w:tcW w:w="567" w:type="dxa"/>
          </w:tcPr>
          <w:p w14:paraId="66B1D1C0"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18–49</w:t>
            </w:r>
          </w:p>
        </w:tc>
        <w:tc>
          <w:tcPr>
            <w:tcW w:w="567" w:type="dxa"/>
          </w:tcPr>
          <w:p w14:paraId="4EC8A46A"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8</w:t>
            </w:r>
          </w:p>
          <w:p w14:paraId="02586568"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1436F3AB"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1B2E9309" w14:textId="04CE179E" w:rsidR="00C015E3" w:rsidRPr="005A7F5E" w:rsidRDefault="00C015E3" w:rsidP="005A7F5E">
            <w:pPr>
              <w:autoSpaceDE w:val="0"/>
              <w:autoSpaceDN w:val="0"/>
              <w:adjustRightInd w:val="0"/>
              <w:rPr>
                <w:rFonts w:asciiTheme="majorBidi" w:hAnsiTheme="majorBidi" w:cstheme="majorBidi"/>
                <w:color w:val="5B9BD5" w:themeColor="accent1"/>
                <w:sz w:val="10"/>
                <w:szCs w:val="10"/>
                <w:vertAlign w:val="superscript"/>
              </w:rPr>
            </w:pPr>
            <w:r w:rsidRPr="00CD71E6">
              <w:rPr>
                <w:rFonts w:asciiTheme="majorBidi" w:hAnsiTheme="majorBidi" w:cstheme="majorBidi"/>
                <w:sz w:val="10"/>
                <w:szCs w:val="10"/>
              </w:rPr>
              <w:t>Mona Rezaei</w:t>
            </w:r>
            <w:r w:rsidRPr="00CD71E6">
              <w:rPr>
                <w:rFonts w:asciiTheme="majorBidi" w:hAnsiTheme="majorBidi" w:cstheme="majorBidi"/>
                <w:sz w:val="10"/>
                <w:szCs w:val="10"/>
              </w:rPr>
              <w:noBreakHyphen/>
              <w:t>Fard  et al</w:t>
            </w:r>
            <w:r w:rsidR="005A7F5E">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lang w:val="en-US"/>
              </w:rPr>
              <w:t>(</w:t>
            </w:r>
            <w:r w:rsidR="005A7F5E" w:rsidRPr="005A7F5E">
              <w:rPr>
                <w:rFonts w:asciiTheme="majorBidi" w:hAnsiTheme="majorBidi" w:cstheme="majorBidi"/>
                <w:color w:val="5B9BD5" w:themeColor="accent1"/>
                <w:sz w:val="10"/>
                <w:szCs w:val="10"/>
                <w:lang w:val="en-US"/>
              </w:rPr>
              <w:t>12</w:t>
            </w:r>
            <w:r w:rsidR="00140152">
              <w:rPr>
                <w:rFonts w:asciiTheme="majorBidi" w:hAnsiTheme="majorBidi" w:cstheme="majorBidi"/>
                <w:color w:val="5B9BD5" w:themeColor="accent1"/>
                <w:sz w:val="10"/>
                <w:szCs w:val="10"/>
                <w:lang w:val="en-US"/>
              </w:rPr>
              <w:t>)</w:t>
            </w:r>
          </w:p>
          <w:p w14:paraId="64CB7551"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2019</w:t>
            </w:r>
          </w:p>
          <w:p w14:paraId="6C609557"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504E208B"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18D1D2F8" w14:textId="77777777" w:rsidTr="00BA143B">
        <w:trPr>
          <w:trHeight w:val="1224"/>
        </w:trPr>
        <w:tc>
          <w:tcPr>
            <w:tcW w:w="1253" w:type="dxa"/>
          </w:tcPr>
          <w:p w14:paraId="10971120"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 xml:space="preserve">The sexual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based on PLISSIT model reduce the DASS-21 total score in women with sexual dysfunction after </w:t>
            </w:r>
            <w:r w:rsidRPr="00CD71E6">
              <w:rPr>
                <w:rFonts w:asciiTheme="majorBidi" w:hAnsiTheme="majorBidi" w:cstheme="majorBidi"/>
                <w:sz w:val="10"/>
                <w:szCs w:val="10"/>
              </w:rPr>
              <w:t>childbirth.</w:t>
            </w:r>
          </w:p>
        </w:tc>
        <w:tc>
          <w:tcPr>
            <w:tcW w:w="851" w:type="dxa"/>
          </w:tcPr>
          <w:p w14:paraId="0E78B1A6"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In the PLISSIT and control  groups, the FSFI and DASS-21 were</w:t>
            </w:r>
          </w:p>
          <w:p w14:paraId="4743E98C"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completed by another person blinded to</w:t>
            </w:r>
            <w:r>
              <w:rPr>
                <w:rFonts w:asciiTheme="majorBidi" w:eastAsia="Calibri" w:hAnsiTheme="majorBidi" w:cstheme="majorBidi"/>
                <w:sz w:val="10"/>
                <w:szCs w:val="10"/>
              </w:rPr>
              <w:t xml:space="preserve"> </w:t>
            </w:r>
            <w:r w:rsidRPr="00CD71E6">
              <w:rPr>
                <w:rFonts w:asciiTheme="majorBidi" w:eastAsia="Calibri" w:hAnsiTheme="majorBidi" w:cstheme="majorBidi"/>
                <w:sz w:val="10"/>
                <w:szCs w:val="10"/>
              </w:rPr>
              <w:t>study.</w:t>
            </w:r>
          </w:p>
        </w:tc>
        <w:tc>
          <w:tcPr>
            <w:tcW w:w="708" w:type="dxa"/>
          </w:tcPr>
          <w:p w14:paraId="13637B33"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 xml:space="preserve">FSFI, </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 xml:space="preserve">DASS-21 </w:t>
            </w:r>
            <w:r w:rsidRPr="00CD71E6">
              <w:rPr>
                <w:rFonts w:asciiTheme="majorBidi" w:hAnsiTheme="majorBidi" w:cstheme="majorBidi"/>
                <w:sz w:val="10"/>
                <w:szCs w:val="10"/>
                <w:vertAlign w:val="superscript"/>
              </w:rPr>
              <w:footnoteReference w:id="7"/>
            </w:r>
          </w:p>
        </w:tc>
        <w:tc>
          <w:tcPr>
            <w:tcW w:w="567" w:type="dxa"/>
          </w:tcPr>
          <w:p w14:paraId="6A7A171C"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0%</w:t>
            </w:r>
          </w:p>
        </w:tc>
        <w:tc>
          <w:tcPr>
            <w:tcW w:w="567" w:type="dxa"/>
          </w:tcPr>
          <w:p w14:paraId="68D5873A"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N=80</w:t>
            </w:r>
          </w:p>
        </w:tc>
        <w:tc>
          <w:tcPr>
            <w:tcW w:w="709" w:type="dxa"/>
          </w:tcPr>
          <w:p w14:paraId="62B1B826"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N=40 Postpartum Women</w:t>
            </w:r>
            <w:r w:rsidRPr="00CD71E6">
              <w:rPr>
                <w:rFonts w:asciiTheme="majorBidi" w:hAnsiTheme="majorBidi" w:cstheme="majorBidi"/>
                <w:sz w:val="10"/>
                <w:szCs w:val="10"/>
              </w:rPr>
              <w:br/>
              <w:t>with Sexual Dysfunction</w:t>
            </w:r>
          </w:p>
        </w:tc>
        <w:tc>
          <w:tcPr>
            <w:tcW w:w="709" w:type="dxa"/>
          </w:tcPr>
          <w:p w14:paraId="56F28237"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N=40</w:t>
            </w:r>
          </w:p>
          <w:p w14:paraId="307A4DD9"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Postpartum Women</w:t>
            </w:r>
            <w:r w:rsidRPr="00CD71E6">
              <w:rPr>
                <w:rFonts w:asciiTheme="majorBidi" w:hAnsiTheme="majorBidi" w:cstheme="majorBidi"/>
                <w:sz w:val="10"/>
                <w:szCs w:val="10"/>
              </w:rPr>
              <w:br/>
              <w:t>with Sexual Dysfunction</w:t>
            </w:r>
          </w:p>
        </w:tc>
        <w:tc>
          <w:tcPr>
            <w:tcW w:w="709" w:type="dxa"/>
          </w:tcPr>
          <w:p w14:paraId="5F095DD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 received routine care</w:t>
            </w:r>
          </w:p>
        </w:tc>
        <w:tc>
          <w:tcPr>
            <w:tcW w:w="850" w:type="dxa"/>
          </w:tcPr>
          <w:p w14:paraId="0560E88E"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PLISSIT model in 2  sessions of </w:t>
            </w:r>
            <w:r w:rsidR="00C015E3" w:rsidRPr="00CD71E6">
              <w:rPr>
                <w:rFonts w:asciiTheme="majorBidi" w:eastAsiaTheme="majorEastAsia" w:hAnsiTheme="majorBidi" w:cstheme="majorBidi"/>
                <w:b/>
                <w:bCs/>
                <w:sz w:val="10"/>
                <w:szCs w:val="10"/>
              </w:rPr>
              <w:t xml:space="preserve"> </w:t>
            </w:r>
            <w:r w:rsidR="00C015E3" w:rsidRPr="00CD71E6">
              <w:rPr>
                <w:rFonts w:asciiTheme="majorBidi" w:hAnsiTheme="majorBidi" w:cstheme="majorBidi"/>
                <w:sz w:val="10"/>
                <w:szCs w:val="10"/>
              </w:rPr>
              <w:t>60-90 minutes</w:t>
            </w:r>
          </w:p>
          <w:p w14:paraId="71C649F4"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in two consecutive weeks</w:t>
            </w:r>
          </w:p>
        </w:tc>
        <w:tc>
          <w:tcPr>
            <w:tcW w:w="567" w:type="dxa"/>
          </w:tcPr>
          <w:p w14:paraId="5F100296"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18-45</w:t>
            </w:r>
          </w:p>
        </w:tc>
        <w:tc>
          <w:tcPr>
            <w:tcW w:w="567" w:type="dxa"/>
          </w:tcPr>
          <w:p w14:paraId="04401288"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4</w:t>
            </w:r>
          </w:p>
          <w:p w14:paraId="29139D4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7086B87D"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7B60769D" w14:textId="744DA816" w:rsidR="00C015E3" w:rsidRPr="007B09D7" w:rsidRDefault="00C015E3" w:rsidP="005A7F5E">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Farzaneh Karimi et al</w:t>
            </w:r>
            <w:r w:rsidR="005A7F5E">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5A7F5E" w:rsidRPr="005A7F5E">
              <w:rPr>
                <w:rFonts w:asciiTheme="majorBidi" w:hAnsiTheme="majorBidi" w:cstheme="majorBidi"/>
                <w:color w:val="5B9BD5" w:themeColor="accent1"/>
                <w:sz w:val="10"/>
                <w:szCs w:val="10"/>
              </w:rPr>
              <w:t>13</w:t>
            </w:r>
            <w:r w:rsidR="00140152">
              <w:rPr>
                <w:rFonts w:asciiTheme="majorBidi" w:hAnsiTheme="majorBidi" w:cstheme="majorBidi"/>
                <w:color w:val="5B9BD5" w:themeColor="accent1"/>
                <w:sz w:val="10"/>
                <w:szCs w:val="10"/>
              </w:rPr>
              <w:t>)</w:t>
            </w:r>
          </w:p>
          <w:p w14:paraId="3EB351C2"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2019</w:t>
            </w:r>
          </w:p>
          <w:p w14:paraId="00544889"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3C6F6711"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3D3EADCB" w14:textId="77777777" w:rsidTr="00BA143B">
        <w:trPr>
          <w:trHeight w:val="1224"/>
        </w:trPr>
        <w:tc>
          <w:tcPr>
            <w:tcW w:w="1253" w:type="dxa"/>
          </w:tcPr>
          <w:p w14:paraId="44972326" w14:textId="77777777" w:rsidR="00C015E3" w:rsidRPr="00CD71E6" w:rsidRDefault="00052A77" w:rsidP="00BA143B">
            <w:pPr>
              <w:autoSpaceDE w:val="0"/>
              <w:autoSpaceDN w:val="0"/>
              <w:adjustRightInd w:val="0"/>
              <w:jc w:val="both"/>
              <w:rPr>
                <w:rFonts w:asciiTheme="majorBidi" w:eastAsia="Calibri" w:hAnsiTheme="majorBidi" w:cstheme="majorBidi"/>
                <w:sz w:val="10"/>
                <w:szCs w:val="10"/>
                <w:rtl/>
              </w:rPr>
            </w:pPr>
            <w:r w:rsidRPr="00CD71E6">
              <w:rPr>
                <w:rFonts w:asciiTheme="majorBidi" w:eastAsia="Calibri" w:hAnsiTheme="majorBidi" w:cstheme="majorBidi"/>
                <w:sz w:val="10"/>
                <w:szCs w:val="10"/>
              </w:rPr>
              <w:t>Counselling</w:t>
            </w:r>
            <w:r w:rsidR="00C015E3" w:rsidRPr="00CD71E6">
              <w:rPr>
                <w:rFonts w:asciiTheme="majorBidi" w:eastAsia="Calibri" w:hAnsiTheme="majorBidi" w:cstheme="majorBidi"/>
                <w:sz w:val="10"/>
                <w:szCs w:val="10"/>
              </w:rPr>
              <w:t xml:space="preserve"> based on PLISSIT model significantly improved the sexual function of pregnant women.</w:t>
            </w:r>
          </w:p>
        </w:tc>
        <w:tc>
          <w:tcPr>
            <w:tcW w:w="851" w:type="dxa"/>
          </w:tcPr>
          <w:p w14:paraId="752C4557"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It was impossible to blind the researcher and the</w:t>
            </w:r>
          </w:p>
          <w:p w14:paraId="3E6D00F5"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participant in terms of the type of intervention</w:t>
            </w:r>
          </w:p>
        </w:tc>
        <w:tc>
          <w:tcPr>
            <w:tcW w:w="708" w:type="dxa"/>
          </w:tcPr>
          <w:p w14:paraId="76CA95A3"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FSFI</w:t>
            </w:r>
          </w:p>
        </w:tc>
        <w:tc>
          <w:tcPr>
            <w:tcW w:w="567" w:type="dxa"/>
          </w:tcPr>
          <w:p w14:paraId="54DB77DD"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2.8%</w:t>
            </w:r>
          </w:p>
        </w:tc>
        <w:tc>
          <w:tcPr>
            <w:tcW w:w="567" w:type="dxa"/>
          </w:tcPr>
          <w:p w14:paraId="029237A0"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N=68</w:t>
            </w:r>
          </w:p>
        </w:tc>
        <w:tc>
          <w:tcPr>
            <w:tcW w:w="709" w:type="dxa"/>
          </w:tcPr>
          <w:p w14:paraId="3E6C9C8A"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N=35</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eligible pregnant women</w:t>
            </w:r>
          </w:p>
        </w:tc>
        <w:tc>
          <w:tcPr>
            <w:tcW w:w="709" w:type="dxa"/>
          </w:tcPr>
          <w:p w14:paraId="67BE2270" w14:textId="77777777" w:rsidR="00C015E3" w:rsidRPr="00CD71E6" w:rsidRDefault="00C015E3" w:rsidP="00BA143B">
            <w:pPr>
              <w:autoSpaceDE w:val="0"/>
              <w:autoSpaceDN w:val="0"/>
              <w:adjustRightInd w:val="0"/>
              <w:jc w:val="both"/>
              <w:rPr>
                <w:rFonts w:asciiTheme="majorBidi" w:eastAsiaTheme="majorEastAsia" w:hAnsiTheme="majorBidi" w:cstheme="majorBidi"/>
                <w:b/>
                <w:bCs/>
                <w:sz w:val="10"/>
                <w:szCs w:val="10"/>
              </w:rPr>
            </w:pPr>
            <w:r w:rsidRPr="00CD71E6">
              <w:rPr>
                <w:rFonts w:asciiTheme="majorBidi" w:hAnsiTheme="majorBidi" w:cstheme="majorBidi"/>
                <w:sz w:val="10"/>
                <w:szCs w:val="10"/>
              </w:rPr>
              <w:t>N=35</w:t>
            </w:r>
          </w:p>
          <w:p w14:paraId="043C1E66"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eligible </w:t>
            </w:r>
            <w:r w:rsidRPr="00BD6C68">
              <w:rPr>
                <w:rFonts w:asciiTheme="majorBidi" w:hAnsiTheme="majorBidi" w:cstheme="majorBidi"/>
                <w:sz w:val="10"/>
                <w:szCs w:val="10"/>
              </w:rPr>
              <w:t>pregnant women</w:t>
            </w:r>
          </w:p>
        </w:tc>
        <w:tc>
          <w:tcPr>
            <w:tcW w:w="709" w:type="dxa"/>
          </w:tcPr>
          <w:p w14:paraId="1166DE43"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 received the usual care for pregnancy</w:t>
            </w:r>
          </w:p>
        </w:tc>
        <w:tc>
          <w:tcPr>
            <w:tcW w:w="850" w:type="dxa"/>
          </w:tcPr>
          <w:p w14:paraId="32697473"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PLISSIT model in 1-4  sessions of </w:t>
            </w:r>
            <w:r w:rsidR="00C015E3" w:rsidRPr="00CD71E6">
              <w:rPr>
                <w:rFonts w:asciiTheme="majorBidi" w:eastAsiaTheme="majorEastAsia" w:hAnsiTheme="majorBidi" w:cstheme="majorBidi"/>
                <w:b/>
                <w:bCs/>
                <w:sz w:val="10"/>
                <w:szCs w:val="10"/>
              </w:rPr>
              <w:t xml:space="preserve"> </w:t>
            </w:r>
            <w:r w:rsidR="00C015E3" w:rsidRPr="00CD71E6">
              <w:rPr>
                <w:rFonts w:asciiTheme="majorBidi" w:hAnsiTheme="majorBidi" w:cstheme="majorBidi"/>
                <w:sz w:val="10"/>
                <w:szCs w:val="10"/>
              </w:rPr>
              <w:t>45-90 minutes held per week</w:t>
            </w:r>
            <w:r w:rsidR="00C015E3" w:rsidRPr="00CD71E6">
              <w:rPr>
                <w:rFonts w:asciiTheme="majorBidi" w:hAnsiTheme="majorBidi" w:cstheme="majorBidi"/>
                <w:sz w:val="10"/>
                <w:szCs w:val="10"/>
              </w:rPr>
              <w:br/>
              <w:t>for consecutive weeks</w:t>
            </w:r>
          </w:p>
          <w:p w14:paraId="12A53DE4" w14:textId="77777777" w:rsidR="00C015E3" w:rsidRPr="00CD71E6" w:rsidRDefault="00C015E3" w:rsidP="00BA143B">
            <w:pPr>
              <w:autoSpaceDE w:val="0"/>
              <w:autoSpaceDN w:val="0"/>
              <w:adjustRightInd w:val="0"/>
              <w:jc w:val="both"/>
              <w:rPr>
                <w:rFonts w:asciiTheme="majorBidi" w:hAnsiTheme="majorBidi" w:cstheme="majorBidi"/>
                <w:sz w:val="10"/>
                <w:szCs w:val="10"/>
                <w:rtl/>
              </w:rPr>
            </w:pPr>
          </w:p>
        </w:tc>
        <w:tc>
          <w:tcPr>
            <w:tcW w:w="567" w:type="dxa"/>
          </w:tcPr>
          <w:p w14:paraId="68440CB2"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18-35</w:t>
            </w:r>
          </w:p>
        </w:tc>
        <w:tc>
          <w:tcPr>
            <w:tcW w:w="567" w:type="dxa"/>
          </w:tcPr>
          <w:p w14:paraId="15A803B3"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4</w:t>
            </w:r>
          </w:p>
          <w:p w14:paraId="69A2A73E"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1FF6DEBA"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5CCB39F2" w14:textId="57AAE688" w:rsidR="00C015E3" w:rsidRPr="007B09D7" w:rsidRDefault="00C015E3" w:rsidP="005A7F5E">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Zhila Shahbazi et al</w:t>
            </w:r>
            <w:r w:rsidR="005A7F5E">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5A7F5E" w:rsidRPr="005A7F5E">
              <w:rPr>
                <w:rFonts w:asciiTheme="majorBidi" w:hAnsiTheme="majorBidi" w:cstheme="majorBidi"/>
                <w:color w:val="5B9BD5" w:themeColor="accent1"/>
                <w:sz w:val="10"/>
                <w:szCs w:val="10"/>
              </w:rPr>
              <w:t>8</w:t>
            </w:r>
            <w:r w:rsidR="00140152">
              <w:rPr>
                <w:rFonts w:asciiTheme="majorBidi" w:hAnsiTheme="majorBidi" w:cstheme="majorBidi"/>
                <w:color w:val="5B9BD5" w:themeColor="accent1"/>
                <w:sz w:val="10"/>
                <w:szCs w:val="10"/>
              </w:rPr>
              <w:t>)</w:t>
            </w:r>
          </w:p>
          <w:p w14:paraId="7B7AD17A" w14:textId="77777777" w:rsidR="00C015E3" w:rsidRPr="00CD71E6" w:rsidRDefault="00C015E3" w:rsidP="00BA143B">
            <w:pPr>
              <w:autoSpaceDE w:val="0"/>
              <w:autoSpaceDN w:val="0"/>
              <w:adjustRightInd w:val="0"/>
              <w:rPr>
                <w:rFonts w:asciiTheme="majorBidi" w:hAnsiTheme="majorBidi" w:cstheme="majorBidi"/>
                <w:sz w:val="10"/>
                <w:szCs w:val="10"/>
                <w:rtl/>
                <w:lang w:bidi="fa-IR"/>
              </w:rPr>
            </w:pPr>
            <w:r w:rsidRPr="00CD71E6">
              <w:rPr>
                <w:rFonts w:asciiTheme="majorBidi" w:hAnsiTheme="majorBidi" w:cstheme="majorBidi"/>
                <w:sz w:val="10"/>
                <w:szCs w:val="10"/>
              </w:rPr>
              <w:t>2019</w:t>
            </w:r>
          </w:p>
          <w:p w14:paraId="31C329F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272E7B58"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58089AF8" w14:textId="77777777" w:rsidTr="00BA143B">
        <w:trPr>
          <w:trHeight w:val="1224"/>
        </w:trPr>
        <w:tc>
          <w:tcPr>
            <w:tcW w:w="1253" w:type="dxa"/>
          </w:tcPr>
          <w:p w14:paraId="289E21E2"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tl/>
              </w:rPr>
            </w:pPr>
            <w:r w:rsidRPr="00CD71E6">
              <w:rPr>
                <w:rFonts w:asciiTheme="majorBidi" w:eastAsia="Calibri" w:hAnsiTheme="majorBidi" w:cstheme="majorBidi"/>
                <w:sz w:val="10"/>
                <w:szCs w:val="10"/>
              </w:rPr>
              <w:t xml:space="preserve">The results of the study showed, sexual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based on PLISSIT model significantly improved the total FSFI score of women with type 2 diabetes after intervention.</w:t>
            </w:r>
          </w:p>
        </w:tc>
        <w:tc>
          <w:tcPr>
            <w:tcW w:w="851" w:type="dxa"/>
          </w:tcPr>
          <w:p w14:paraId="5586AC79"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2A9381D7"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BSSC-W</w:t>
            </w:r>
            <w:r w:rsidRPr="00CD71E6">
              <w:rPr>
                <w:rFonts w:asciiTheme="majorBidi" w:hAnsiTheme="majorBidi" w:cstheme="majorBidi"/>
                <w:sz w:val="10"/>
                <w:szCs w:val="10"/>
                <w:vertAlign w:val="superscript"/>
              </w:rPr>
              <w:footnoteReference w:id="8"/>
            </w:r>
            <w:r w:rsidRPr="00CD71E6">
              <w:rPr>
                <w:rFonts w:asciiTheme="majorBidi" w:hAnsiTheme="majorBidi" w:cstheme="majorBidi"/>
                <w:sz w:val="10"/>
                <w:szCs w:val="10"/>
              </w:rPr>
              <w:t>,</w:t>
            </w:r>
          </w:p>
          <w:p w14:paraId="77E8CD73"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FSFI</w:t>
            </w:r>
          </w:p>
        </w:tc>
        <w:tc>
          <w:tcPr>
            <w:tcW w:w="567" w:type="dxa"/>
          </w:tcPr>
          <w:p w14:paraId="391EA565"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9%</w:t>
            </w:r>
          </w:p>
        </w:tc>
        <w:tc>
          <w:tcPr>
            <w:tcW w:w="567" w:type="dxa"/>
          </w:tcPr>
          <w:p w14:paraId="67BBEDD4"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N=100</w:t>
            </w:r>
          </w:p>
        </w:tc>
        <w:tc>
          <w:tcPr>
            <w:tcW w:w="709" w:type="dxa"/>
          </w:tcPr>
          <w:p w14:paraId="2F9FCB90" w14:textId="77777777" w:rsidR="00C015E3" w:rsidRPr="00CD71E6" w:rsidRDefault="00C015E3" w:rsidP="00BA143B">
            <w:pPr>
              <w:autoSpaceDE w:val="0"/>
              <w:autoSpaceDN w:val="0"/>
              <w:adjustRightInd w:val="0"/>
              <w:jc w:val="both"/>
              <w:rPr>
                <w:rFonts w:asciiTheme="majorBidi" w:hAnsiTheme="majorBidi" w:cstheme="majorBidi"/>
                <w:sz w:val="10"/>
                <w:szCs w:val="10"/>
              </w:rPr>
            </w:pPr>
          </w:p>
          <w:p w14:paraId="20511C38" w14:textId="77777777" w:rsidR="00C015E3" w:rsidRPr="00CD71E6" w:rsidRDefault="00C015E3" w:rsidP="00BA143B">
            <w:pPr>
              <w:jc w:val="both"/>
              <w:rPr>
                <w:rFonts w:asciiTheme="majorBidi" w:hAnsiTheme="majorBidi" w:cstheme="majorBidi"/>
                <w:sz w:val="10"/>
                <w:szCs w:val="10"/>
              </w:rPr>
            </w:pPr>
            <w:r w:rsidRPr="00CD71E6">
              <w:rPr>
                <w:rFonts w:asciiTheme="majorBidi" w:hAnsiTheme="majorBidi" w:cstheme="majorBidi"/>
                <w:sz w:val="10"/>
                <w:szCs w:val="10"/>
              </w:rPr>
              <w:t>N=55 middle-aged diabetic women</w:t>
            </w:r>
          </w:p>
        </w:tc>
        <w:tc>
          <w:tcPr>
            <w:tcW w:w="709" w:type="dxa"/>
          </w:tcPr>
          <w:p w14:paraId="62B46011"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N=55</w:t>
            </w:r>
          </w:p>
          <w:p w14:paraId="3CD65035"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middle-aged </w:t>
            </w:r>
            <w:r w:rsidRPr="00BD6C68">
              <w:rPr>
                <w:rFonts w:asciiTheme="majorBidi" w:hAnsiTheme="majorBidi" w:cstheme="majorBidi"/>
                <w:sz w:val="10"/>
                <w:szCs w:val="10"/>
              </w:rPr>
              <w:t xml:space="preserve">diabetic </w:t>
            </w:r>
            <w:r w:rsidRPr="00CD71E6">
              <w:rPr>
                <w:rFonts w:asciiTheme="majorBidi" w:hAnsiTheme="majorBidi" w:cstheme="majorBidi"/>
                <w:sz w:val="10"/>
                <w:szCs w:val="10"/>
              </w:rPr>
              <w:t>women</w:t>
            </w:r>
          </w:p>
        </w:tc>
        <w:tc>
          <w:tcPr>
            <w:tcW w:w="709" w:type="dxa"/>
          </w:tcPr>
          <w:p w14:paraId="04CFC78A"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a general health training pamphlet at the end of the study</w:t>
            </w:r>
          </w:p>
        </w:tc>
        <w:tc>
          <w:tcPr>
            <w:tcW w:w="850" w:type="dxa"/>
          </w:tcPr>
          <w:p w14:paraId="3226BB25"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At least three sessions of 45 min of individual sexual </w:t>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w:t>
            </w:r>
            <w:r w:rsidRPr="00CD71E6">
              <w:rPr>
                <w:rFonts w:asciiTheme="majorBidi" w:hAnsiTheme="majorBidi" w:cstheme="majorBidi"/>
                <w:sz w:val="10"/>
                <w:szCs w:val="10"/>
              </w:rPr>
              <w:br/>
              <w:t>based on PLISSIT model</w:t>
            </w:r>
          </w:p>
        </w:tc>
        <w:tc>
          <w:tcPr>
            <w:tcW w:w="567" w:type="dxa"/>
          </w:tcPr>
          <w:p w14:paraId="12E65542"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35-55</w:t>
            </w:r>
          </w:p>
        </w:tc>
        <w:tc>
          <w:tcPr>
            <w:tcW w:w="567" w:type="dxa"/>
          </w:tcPr>
          <w:p w14:paraId="29617E26"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8</w:t>
            </w:r>
          </w:p>
          <w:p w14:paraId="1C3141F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28BD33A5"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7D730546" w14:textId="03933D46" w:rsidR="00C015E3" w:rsidRPr="007B09D7" w:rsidRDefault="00C015E3" w:rsidP="005A7F5E">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Maryam Mehrabi et al</w:t>
            </w:r>
            <w:r w:rsidR="005A7F5E">
              <w:rPr>
                <w:rFonts w:asciiTheme="majorBidi" w:hAnsiTheme="majorBidi" w:cstheme="majorBidi" w:hint="cs"/>
                <w:sz w:val="10"/>
                <w:szCs w:val="10"/>
                <w:rtl/>
              </w:rPr>
              <w:t xml:space="preserve"> </w:t>
            </w:r>
            <w:r w:rsidR="00140152">
              <w:rPr>
                <w:rFonts w:asciiTheme="majorBidi" w:hAnsiTheme="majorBidi" w:cstheme="majorBidi"/>
                <w:color w:val="5B9BD5" w:themeColor="accent1"/>
                <w:sz w:val="10"/>
                <w:szCs w:val="10"/>
                <w:lang w:val="en-US"/>
              </w:rPr>
              <w:t>(</w:t>
            </w:r>
            <w:r w:rsidR="005A7F5E" w:rsidRPr="005A7F5E">
              <w:rPr>
                <w:rFonts w:asciiTheme="majorBidi" w:hAnsiTheme="majorBidi" w:cstheme="majorBidi"/>
                <w:color w:val="5B9BD5" w:themeColor="accent1"/>
                <w:sz w:val="10"/>
                <w:szCs w:val="10"/>
                <w:lang w:val="en-US"/>
              </w:rPr>
              <w:t>14</w:t>
            </w:r>
            <w:r w:rsidR="00140152">
              <w:rPr>
                <w:rFonts w:asciiTheme="majorBidi" w:hAnsiTheme="majorBidi" w:cstheme="majorBidi"/>
                <w:color w:val="5B9BD5" w:themeColor="accent1"/>
                <w:sz w:val="10"/>
                <w:szCs w:val="10"/>
                <w:lang w:val="en-US"/>
              </w:rPr>
              <w:t>)</w:t>
            </w:r>
          </w:p>
          <w:p w14:paraId="409E4172"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2019</w:t>
            </w:r>
          </w:p>
          <w:p w14:paraId="1241855D"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76A5F72E"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6439BF67" w14:textId="77777777" w:rsidTr="00BA143B">
        <w:trPr>
          <w:trHeight w:val="1224"/>
        </w:trPr>
        <w:tc>
          <w:tcPr>
            <w:tcW w:w="1253" w:type="dxa"/>
          </w:tcPr>
          <w:p w14:paraId="5D2DEE4A"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The results show that sexual education is associated with improved sexual function in participants.</w:t>
            </w:r>
          </w:p>
        </w:tc>
        <w:tc>
          <w:tcPr>
            <w:tcW w:w="851" w:type="dxa"/>
          </w:tcPr>
          <w:p w14:paraId="461B70B0" w14:textId="77777777" w:rsidR="00C015E3" w:rsidRPr="00CD71E6" w:rsidRDefault="00C015E3" w:rsidP="00BA143B">
            <w:pPr>
              <w:autoSpaceDE w:val="0"/>
              <w:autoSpaceDN w:val="0"/>
              <w:adjustRightInd w:val="0"/>
              <w:rPr>
                <w:rFonts w:asciiTheme="majorBidi" w:eastAsia="Calibri" w:hAnsiTheme="majorBidi" w:cstheme="majorBidi"/>
                <w:sz w:val="10"/>
                <w:szCs w:val="10"/>
                <w:rtl/>
              </w:rPr>
            </w:pPr>
            <w:r w:rsidRPr="00CD71E6">
              <w:rPr>
                <w:rFonts w:asciiTheme="majorBidi" w:eastAsia="Calibri" w:hAnsiTheme="majorBidi" w:cstheme="majorBidi"/>
                <w:sz w:val="10"/>
                <w:szCs w:val="10"/>
              </w:rPr>
              <w:t>Not reported</w:t>
            </w:r>
          </w:p>
        </w:tc>
        <w:tc>
          <w:tcPr>
            <w:tcW w:w="708" w:type="dxa"/>
          </w:tcPr>
          <w:p w14:paraId="25BEE7AE"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Style w:val="fontstyle01"/>
                <w:sz w:val="10"/>
                <w:szCs w:val="10"/>
              </w:rPr>
              <w:t>MWSSQ</w:t>
            </w:r>
            <w:r w:rsidRPr="00CD71E6">
              <w:rPr>
                <w:rStyle w:val="FootnoteReference"/>
                <w:rFonts w:asciiTheme="majorBidi" w:hAnsiTheme="majorBidi" w:cstheme="majorBidi"/>
                <w:sz w:val="10"/>
                <w:szCs w:val="10"/>
              </w:rPr>
              <w:footnoteReference w:id="9"/>
            </w:r>
          </w:p>
        </w:tc>
        <w:tc>
          <w:tcPr>
            <w:tcW w:w="567" w:type="dxa"/>
          </w:tcPr>
          <w:p w14:paraId="27CACC96"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11%</w:t>
            </w:r>
          </w:p>
        </w:tc>
        <w:tc>
          <w:tcPr>
            <w:tcW w:w="567" w:type="dxa"/>
          </w:tcPr>
          <w:p w14:paraId="2A17702F"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N=80</w:t>
            </w:r>
          </w:p>
        </w:tc>
        <w:tc>
          <w:tcPr>
            <w:tcW w:w="709" w:type="dxa"/>
          </w:tcPr>
          <w:p w14:paraId="60377ECF" w14:textId="77777777" w:rsidR="00C015E3" w:rsidRPr="00CD71E6" w:rsidRDefault="00C015E3" w:rsidP="00BA143B">
            <w:pPr>
              <w:autoSpaceDE w:val="0"/>
              <w:autoSpaceDN w:val="0"/>
              <w:adjustRightInd w:val="0"/>
              <w:jc w:val="both"/>
              <w:rPr>
                <w:rFonts w:asciiTheme="majorBidi" w:eastAsiaTheme="majorEastAsia" w:hAnsiTheme="majorBidi" w:cstheme="majorBidi"/>
                <w:b/>
                <w:bCs/>
                <w:sz w:val="10"/>
                <w:szCs w:val="10"/>
              </w:rPr>
            </w:pPr>
            <w:r w:rsidRPr="00CD71E6">
              <w:rPr>
                <w:rFonts w:asciiTheme="majorBidi" w:hAnsiTheme="majorBidi" w:cstheme="majorBidi"/>
                <w:sz w:val="10"/>
                <w:szCs w:val="10"/>
              </w:rPr>
              <w:t>N=45</w:t>
            </w:r>
          </w:p>
          <w:p w14:paraId="4C08ACD5"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eligible </w:t>
            </w:r>
            <w:r w:rsidRPr="00BD6C68">
              <w:rPr>
                <w:rFonts w:asciiTheme="majorBidi" w:hAnsiTheme="majorBidi" w:cstheme="majorBidi"/>
                <w:sz w:val="10"/>
                <w:szCs w:val="10"/>
              </w:rPr>
              <w:t>pregnant women</w:t>
            </w:r>
          </w:p>
        </w:tc>
        <w:tc>
          <w:tcPr>
            <w:tcW w:w="709" w:type="dxa"/>
          </w:tcPr>
          <w:p w14:paraId="03DB34DC" w14:textId="77777777" w:rsidR="00C015E3" w:rsidRPr="00CD71E6" w:rsidRDefault="00C015E3" w:rsidP="00BA143B">
            <w:pPr>
              <w:autoSpaceDE w:val="0"/>
              <w:autoSpaceDN w:val="0"/>
              <w:adjustRightInd w:val="0"/>
              <w:jc w:val="both"/>
              <w:rPr>
                <w:rFonts w:asciiTheme="majorBidi" w:eastAsiaTheme="majorEastAsia" w:hAnsiTheme="majorBidi" w:cstheme="majorBidi"/>
                <w:b/>
                <w:bCs/>
                <w:sz w:val="10"/>
                <w:szCs w:val="10"/>
              </w:rPr>
            </w:pPr>
            <w:r w:rsidRPr="00CD71E6">
              <w:rPr>
                <w:rFonts w:asciiTheme="majorBidi" w:hAnsiTheme="majorBidi" w:cstheme="majorBidi"/>
                <w:sz w:val="10"/>
                <w:szCs w:val="10"/>
              </w:rPr>
              <w:t>N=45</w:t>
            </w:r>
          </w:p>
          <w:p w14:paraId="0B87885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eligible </w:t>
            </w:r>
            <w:r w:rsidRPr="00BD6C68">
              <w:rPr>
                <w:rFonts w:asciiTheme="majorBidi" w:hAnsiTheme="majorBidi" w:cstheme="majorBidi"/>
                <w:sz w:val="10"/>
                <w:szCs w:val="10"/>
              </w:rPr>
              <w:t>pregnant women</w:t>
            </w:r>
          </w:p>
        </w:tc>
        <w:tc>
          <w:tcPr>
            <w:tcW w:w="709" w:type="dxa"/>
          </w:tcPr>
          <w:p w14:paraId="6986D9E2"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 received the usual care for pregnancy</w:t>
            </w:r>
          </w:p>
        </w:tc>
        <w:tc>
          <w:tcPr>
            <w:tcW w:w="850" w:type="dxa"/>
          </w:tcPr>
          <w:p w14:paraId="7561903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two sessions of 90 min of individual sexual </w:t>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w:t>
            </w:r>
            <w:r w:rsidRPr="00CD71E6">
              <w:rPr>
                <w:rFonts w:asciiTheme="majorBidi" w:hAnsiTheme="majorBidi" w:cstheme="majorBidi"/>
                <w:sz w:val="10"/>
                <w:szCs w:val="10"/>
              </w:rPr>
              <w:br/>
              <w:t>based on PLISSIT model</w:t>
            </w:r>
          </w:p>
        </w:tc>
        <w:tc>
          <w:tcPr>
            <w:tcW w:w="567" w:type="dxa"/>
          </w:tcPr>
          <w:p w14:paraId="3AE74588"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20-40</w:t>
            </w:r>
          </w:p>
        </w:tc>
        <w:tc>
          <w:tcPr>
            <w:tcW w:w="567" w:type="dxa"/>
          </w:tcPr>
          <w:p w14:paraId="5563566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9 month</w:t>
            </w:r>
          </w:p>
        </w:tc>
        <w:tc>
          <w:tcPr>
            <w:tcW w:w="567" w:type="dxa"/>
          </w:tcPr>
          <w:p w14:paraId="5EF7CCF8"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Style w:val="fontstyle01"/>
                <w:sz w:val="10"/>
                <w:szCs w:val="10"/>
              </w:rPr>
              <w:t>non-randomized clinical trial</w:t>
            </w:r>
          </w:p>
        </w:tc>
        <w:tc>
          <w:tcPr>
            <w:tcW w:w="847" w:type="dxa"/>
          </w:tcPr>
          <w:p w14:paraId="637F2E78" w14:textId="6893D422" w:rsidR="00C015E3" w:rsidRPr="007B09D7" w:rsidRDefault="00C015E3" w:rsidP="005A7F5E">
            <w:pPr>
              <w:autoSpaceDE w:val="0"/>
              <w:autoSpaceDN w:val="0"/>
              <w:adjustRightInd w:val="0"/>
              <w:rPr>
                <w:rFonts w:asciiTheme="majorBidi" w:hAnsiTheme="majorBidi" w:cstheme="majorBidi"/>
                <w:color w:val="2E74B5" w:themeColor="accent1" w:themeShade="BF"/>
                <w:sz w:val="10"/>
                <w:szCs w:val="10"/>
                <w:vertAlign w:val="superscript"/>
              </w:rPr>
            </w:pPr>
            <w:r w:rsidRPr="00CD71E6">
              <w:rPr>
                <w:rStyle w:val="fontstyle01"/>
                <w:sz w:val="10"/>
                <w:szCs w:val="10"/>
              </w:rPr>
              <w:t>Masumeh Heidari</w:t>
            </w:r>
            <w:r w:rsidRPr="00CD71E6">
              <w:rPr>
                <w:rFonts w:asciiTheme="majorBidi" w:hAnsiTheme="majorBidi" w:cstheme="majorBidi"/>
                <w:sz w:val="10"/>
                <w:szCs w:val="10"/>
              </w:rPr>
              <w:t xml:space="preserve">  et al</w:t>
            </w:r>
            <w:r w:rsidR="005A7F5E">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5A7F5E" w:rsidRPr="005A7F5E">
              <w:rPr>
                <w:rFonts w:asciiTheme="majorBidi" w:hAnsiTheme="majorBidi" w:cstheme="majorBidi"/>
                <w:color w:val="5B9BD5" w:themeColor="accent1"/>
                <w:sz w:val="10"/>
                <w:szCs w:val="10"/>
              </w:rPr>
              <w:t>15</w:t>
            </w:r>
            <w:r w:rsidR="00140152">
              <w:rPr>
                <w:rFonts w:asciiTheme="majorBidi" w:hAnsiTheme="majorBidi" w:cstheme="majorBidi"/>
                <w:color w:val="5B9BD5" w:themeColor="accent1"/>
                <w:sz w:val="10"/>
                <w:szCs w:val="10"/>
              </w:rPr>
              <w:t>)</w:t>
            </w:r>
          </w:p>
          <w:p w14:paraId="21268C69"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2019</w:t>
            </w:r>
          </w:p>
          <w:p w14:paraId="5EE55150"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p w14:paraId="1E6D5A9B"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7475D6FA" w14:textId="77777777" w:rsidTr="00BA143B">
        <w:trPr>
          <w:trHeight w:val="1224"/>
        </w:trPr>
        <w:tc>
          <w:tcPr>
            <w:tcW w:w="1253" w:type="dxa"/>
          </w:tcPr>
          <w:p w14:paraId="1670BD1E" w14:textId="77777777" w:rsidR="00C015E3" w:rsidRPr="00CD71E6" w:rsidRDefault="00C015E3" w:rsidP="00BA143B">
            <w:pPr>
              <w:autoSpaceDE w:val="0"/>
              <w:autoSpaceDN w:val="0"/>
              <w:adjustRightInd w:val="0"/>
              <w:jc w:val="both"/>
              <w:rPr>
                <w:rFonts w:asciiTheme="majorBidi" w:hAnsiTheme="majorBidi" w:cstheme="majorBidi"/>
                <w:sz w:val="10"/>
                <w:szCs w:val="10"/>
                <w:rtl/>
                <w:lang w:val="en"/>
              </w:rPr>
            </w:pPr>
            <w:r w:rsidRPr="00CD71E6">
              <w:rPr>
                <w:rStyle w:val="jlqj4b"/>
                <w:rFonts w:asciiTheme="majorBidi" w:hAnsiTheme="majorBidi" w:cstheme="majorBidi"/>
                <w:sz w:val="10"/>
                <w:szCs w:val="10"/>
                <w:lang w:val="en"/>
              </w:rPr>
              <w:t>The results of the present study show the improvement of sexual function in women with polycystic ovary syndrome.</w:t>
            </w:r>
          </w:p>
        </w:tc>
        <w:tc>
          <w:tcPr>
            <w:tcW w:w="851" w:type="dxa"/>
          </w:tcPr>
          <w:p w14:paraId="7E13F48C"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5E999818"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FSFI</w:t>
            </w:r>
          </w:p>
        </w:tc>
        <w:tc>
          <w:tcPr>
            <w:tcW w:w="567" w:type="dxa"/>
          </w:tcPr>
          <w:p w14:paraId="456CA6A9"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0%</w:t>
            </w:r>
          </w:p>
        </w:tc>
        <w:tc>
          <w:tcPr>
            <w:tcW w:w="567" w:type="dxa"/>
          </w:tcPr>
          <w:p w14:paraId="74428858"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N=66</w:t>
            </w:r>
          </w:p>
        </w:tc>
        <w:tc>
          <w:tcPr>
            <w:tcW w:w="709" w:type="dxa"/>
          </w:tcPr>
          <w:p w14:paraId="377587D6" w14:textId="77777777" w:rsidR="00C015E3" w:rsidRPr="00CD71E6" w:rsidRDefault="00C015E3" w:rsidP="00BA143B">
            <w:pPr>
              <w:autoSpaceDE w:val="0"/>
              <w:autoSpaceDN w:val="0"/>
              <w:adjustRightInd w:val="0"/>
              <w:jc w:val="both"/>
              <w:rPr>
                <w:rFonts w:asciiTheme="majorBidi" w:eastAsiaTheme="majorEastAsia" w:hAnsiTheme="majorBidi" w:cstheme="majorBidi"/>
                <w:b/>
                <w:bCs/>
                <w:sz w:val="10"/>
                <w:szCs w:val="10"/>
              </w:rPr>
            </w:pPr>
            <w:r w:rsidRPr="00CD71E6">
              <w:rPr>
                <w:rFonts w:asciiTheme="majorBidi" w:hAnsiTheme="majorBidi" w:cstheme="majorBidi"/>
                <w:sz w:val="10"/>
                <w:szCs w:val="10"/>
              </w:rPr>
              <w:t>N=33</w:t>
            </w:r>
          </w:p>
          <w:p w14:paraId="32E8FDED"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Women with Polycystic Ovarian Syndrome (PCOS)</w:t>
            </w:r>
          </w:p>
        </w:tc>
        <w:tc>
          <w:tcPr>
            <w:tcW w:w="709" w:type="dxa"/>
          </w:tcPr>
          <w:p w14:paraId="2F623721" w14:textId="77777777" w:rsidR="00C015E3" w:rsidRPr="00CD71E6" w:rsidRDefault="00C015E3" w:rsidP="00BA143B">
            <w:pPr>
              <w:autoSpaceDE w:val="0"/>
              <w:autoSpaceDN w:val="0"/>
              <w:adjustRightInd w:val="0"/>
              <w:jc w:val="both"/>
              <w:rPr>
                <w:rFonts w:asciiTheme="majorBidi" w:eastAsiaTheme="majorEastAsia" w:hAnsiTheme="majorBidi" w:cstheme="majorBidi"/>
                <w:b/>
                <w:bCs/>
                <w:sz w:val="10"/>
                <w:szCs w:val="10"/>
              </w:rPr>
            </w:pPr>
            <w:r w:rsidRPr="00CD71E6">
              <w:rPr>
                <w:rFonts w:asciiTheme="majorBidi" w:hAnsiTheme="majorBidi" w:cstheme="majorBidi"/>
                <w:sz w:val="10"/>
                <w:szCs w:val="10"/>
              </w:rPr>
              <w:t>N=33</w:t>
            </w:r>
          </w:p>
          <w:p w14:paraId="65E9B225"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Women with Polycystic Ovarian Syndrome (PCOS)</w:t>
            </w:r>
          </w:p>
        </w:tc>
        <w:tc>
          <w:tcPr>
            <w:tcW w:w="709" w:type="dxa"/>
          </w:tcPr>
          <w:p w14:paraId="51642861"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0A6E0382"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four weekly sessions of 60 min of individual sexual </w:t>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w:t>
            </w:r>
            <w:r w:rsidRPr="00CD71E6">
              <w:rPr>
                <w:rFonts w:asciiTheme="majorBidi" w:hAnsiTheme="majorBidi" w:cstheme="majorBidi"/>
                <w:sz w:val="10"/>
                <w:szCs w:val="10"/>
              </w:rPr>
              <w:br/>
              <w:t>based on PLISSIT model</w:t>
            </w:r>
          </w:p>
        </w:tc>
        <w:tc>
          <w:tcPr>
            <w:tcW w:w="567" w:type="dxa"/>
          </w:tcPr>
          <w:p w14:paraId="398945C7"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18 –45</w:t>
            </w:r>
          </w:p>
        </w:tc>
        <w:tc>
          <w:tcPr>
            <w:tcW w:w="567" w:type="dxa"/>
          </w:tcPr>
          <w:p w14:paraId="6246BBEE"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 month</w:t>
            </w:r>
          </w:p>
        </w:tc>
        <w:tc>
          <w:tcPr>
            <w:tcW w:w="567" w:type="dxa"/>
          </w:tcPr>
          <w:p w14:paraId="4EA49518"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1AF88852" w14:textId="09A3FEBD" w:rsidR="00C015E3" w:rsidRPr="007B09D7" w:rsidRDefault="00C015E3" w:rsidP="005A7F5E">
            <w:pPr>
              <w:autoSpaceDE w:val="0"/>
              <w:autoSpaceDN w:val="0"/>
              <w:adjustRightInd w:val="0"/>
              <w:rPr>
                <w:rFonts w:asciiTheme="majorBidi" w:hAnsiTheme="majorBidi" w:cstheme="majorBidi"/>
                <w:color w:val="2E74B5" w:themeColor="accent1" w:themeShade="BF"/>
                <w:sz w:val="10"/>
                <w:szCs w:val="10"/>
                <w:vertAlign w:val="superscript"/>
              </w:rPr>
            </w:pPr>
            <w:r w:rsidRPr="00CD71E6">
              <w:rPr>
                <w:sz w:val="10"/>
                <w:szCs w:val="10"/>
              </w:rPr>
              <w:t>Fahimeh Golbabaei</w:t>
            </w:r>
            <w:r w:rsidRPr="00CD71E6">
              <w:rPr>
                <w:rFonts w:asciiTheme="majorBidi" w:hAnsiTheme="majorBidi" w:cstheme="majorBidi"/>
                <w:sz w:val="10"/>
                <w:szCs w:val="10"/>
              </w:rPr>
              <w:t xml:space="preserve">  et al</w:t>
            </w:r>
            <w:r w:rsidR="005A7F5E">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5A7F5E" w:rsidRPr="005A7F5E">
              <w:rPr>
                <w:rFonts w:asciiTheme="majorBidi" w:hAnsiTheme="majorBidi" w:cstheme="majorBidi"/>
                <w:color w:val="5B9BD5" w:themeColor="accent1"/>
                <w:sz w:val="10"/>
                <w:szCs w:val="10"/>
              </w:rPr>
              <w:t>16</w:t>
            </w:r>
            <w:r w:rsidR="00140152">
              <w:rPr>
                <w:rFonts w:asciiTheme="majorBidi" w:hAnsiTheme="majorBidi" w:cstheme="majorBidi"/>
                <w:color w:val="5B9BD5" w:themeColor="accent1"/>
                <w:sz w:val="10"/>
                <w:szCs w:val="10"/>
              </w:rPr>
              <w:t>)</w:t>
            </w:r>
          </w:p>
          <w:p w14:paraId="4B927A05"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2019</w:t>
            </w:r>
          </w:p>
          <w:p w14:paraId="4D5FEF8D"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tc>
      </w:tr>
      <w:tr w:rsidR="00C015E3" w:rsidRPr="00CD71E6" w14:paraId="0B52B5B2" w14:textId="77777777" w:rsidTr="00BA143B">
        <w:trPr>
          <w:trHeight w:val="1224"/>
        </w:trPr>
        <w:tc>
          <w:tcPr>
            <w:tcW w:w="1253" w:type="dxa"/>
          </w:tcPr>
          <w:p w14:paraId="67C51E18" w14:textId="77777777" w:rsidR="00C015E3" w:rsidRPr="00CD71E6" w:rsidRDefault="00C015E3" w:rsidP="00BA143B">
            <w:pPr>
              <w:autoSpaceDE w:val="0"/>
              <w:autoSpaceDN w:val="0"/>
              <w:adjustRightInd w:val="0"/>
              <w:jc w:val="both"/>
              <w:rPr>
                <w:rStyle w:val="jlqj4b"/>
                <w:rFonts w:asciiTheme="majorBidi" w:hAnsiTheme="majorBidi" w:cstheme="majorBidi"/>
                <w:sz w:val="10"/>
                <w:szCs w:val="10"/>
                <w:lang w:val="en"/>
              </w:rPr>
            </w:pPr>
            <w:r w:rsidRPr="00CD71E6">
              <w:rPr>
                <w:rStyle w:val="jlqj4b"/>
                <w:rFonts w:asciiTheme="majorBidi" w:hAnsiTheme="majorBidi" w:cstheme="majorBidi"/>
                <w:sz w:val="10"/>
                <w:szCs w:val="10"/>
                <w:lang w:val="en"/>
              </w:rPr>
              <w:t>Due to the improvement of sexual function after the intervention, it is recommended to use this counseling method to increase sexual satisfaction.</w:t>
            </w:r>
          </w:p>
        </w:tc>
        <w:tc>
          <w:tcPr>
            <w:tcW w:w="851" w:type="dxa"/>
          </w:tcPr>
          <w:p w14:paraId="10206081"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4522E9EA"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sz w:val="10"/>
                <w:szCs w:val="10"/>
              </w:rPr>
              <w:t>Sexual Dysfunctional Beliefs Questionnaire</w:t>
            </w:r>
            <w:r w:rsidRPr="00CD71E6">
              <w:rPr>
                <w:rFonts w:asciiTheme="majorBidi" w:hAnsiTheme="majorBidi" w:cstheme="majorBidi"/>
                <w:sz w:val="10"/>
                <w:szCs w:val="10"/>
              </w:rPr>
              <w:t xml:space="preserve"> and </w:t>
            </w:r>
            <w:r w:rsidRPr="00CD71E6">
              <w:rPr>
                <w:rStyle w:val="Heading2Char"/>
                <w:sz w:val="10"/>
                <w:szCs w:val="10"/>
              </w:rPr>
              <w:t xml:space="preserve"> </w:t>
            </w:r>
            <w:r w:rsidRPr="00CD71E6">
              <w:rPr>
                <w:sz w:val="10"/>
                <w:szCs w:val="10"/>
              </w:rPr>
              <w:t>Hudson's Index of Sexual Satisfaction</w:t>
            </w:r>
          </w:p>
        </w:tc>
        <w:tc>
          <w:tcPr>
            <w:tcW w:w="567" w:type="dxa"/>
          </w:tcPr>
          <w:p w14:paraId="6774808F" w14:textId="77777777" w:rsidR="00C015E3" w:rsidRPr="00CD71E6" w:rsidRDefault="00C015E3" w:rsidP="00BA143B">
            <w:pPr>
              <w:spacing w:line="360" w:lineRule="auto"/>
              <w:rPr>
                <w:rFonts w:asciiTheme="majorBidi" w:eastAsia="Calibri" w:hAnsiTheme="majorBidi" w:cstheme="majorBidi"/>
                <w:sz w:val="10"/>
                <w:szCs w:val="10"/>
              </w:rPr>
            </w:pPr>
            <w:r w:rsidRPr="00CD71E6">
              <w:rPr>
                <w:rFonts w:asciiTheme="majorBidi" w:eastAsia="Calibri" w:hAnsiTheme="majorBidi" w:cstheme="majorBidi"/>
                <w:sz w:val="10"/>
                <w:szCs w:val="10"/>
              </w:rPr>
              <w:t>7.5%</w:t>
            </w:r>
          </w:p>
        </w:tc>
        <w:tc>
          <w:tcPr>
            <w:tcW w:w="567" w:type="dxa"/>
          </w:tcPr>
          <w:p w14:paraId="7B74E3E2"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N=61</w:t>
            </w:r>
          </w:p>
        </w:tc>
        <w:tc>
          <w:tcPr>
            <w:tcW w:w="709" w:type="dxa"/>
          </w:tcPr>
          <w:p w14:paraId="4E57518F"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sz w:val="10"/>
                <w:szCs w:val="10"/>
              </w:rPr>
              <w:t>N=33 married females</w:t>
            </w:r>
          </w:p>
        </w:tc>
        <w:tc>
          <w:tcPr>
            <w:tcW w:w="709" w:type="dxa"/>
          </w:tcPr>
          <w:p w14:paraId="06E0A98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sz w:val="10"/>
                <w:szCs w:val="10"/>
              </w:rPr>
              <w:t>N=33 married females</w:t>
            </w:r>
          </w:p>
        </w:tc>
        <w:tc>
          <w:tcPr>
            <w:tcW w:w="709" w:type="dxa"/>
          </w:tcPr>
          <w:p w14:paraId="73D54E73"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sz w:val="10"/>
                <w:szCs w:val="10"/>
              </w:rPr>
              <w:t>the control group received routine care</w:t>
            </w:r>
          </w:p>
        </w:tc>
        <w:tc>
          <w:tcPr>
            <w:tcW w:w="850" w:type="dxa"/>
          </w:tcPr>
          <w:p w14:paraId="592F95E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sz w:val="10"/>
                <w:szCs w:val="10"/>
              </w:rPr>
              <w:t>Holding three 45-60</w:t>
            </w:r>
            <w:r w:rsidRPr="00CD71E6">
              <w:rPr>
                <w:sz w:val="10"/>
                <w:szCs w:val="10"/>
              </w:rPr>
              <w:br/>
              <w:t>min individual</w:t>
            </w:r>
            <w:r w:rsidRPr="00CD71E6">
              <w:rPr>
                <w:sz w:val="10"/>
                <w:szCs w:val="10"/>
              </w:rPr>
              <w:br/>
              <w:t>sessions and one 90-</w:t>
            </w:r>
            <w:r w:rsidRPr="00CD71E6">
              <w:rPr>
                <w:sz w:val="10"/>
                <w:szCs w:val="10"/>
              </w:rPr>
              <w:br/>
              <w:t>min group</w:t>
            </w:r>
            <w:r w:rsidRPr="00CD71E6">
              <w:rPr>
                <w:sz w:val="10"/>
                <w:szCs w:val="10"/>
              </w:rPr>
              <w:br/>
              <w:t>sessions with</w:t>
            </w:r>
            <w:r w:rsidRPr="00CD71E6">
              <w:rPr>
                <w:sz w:val="10"/>
                <w:szCs w:val="10"/>
              </w:rPr>
              <w:br/>
              <w:t>5-8 members</w:t>
            </w:r>
            <w:r w:rsidRPr="00CD71E6">
              <w:rPr>
                <w:sz w:val="10"/>
                <w:szCs w:val="10"/>
              </w:rPr>
              <w:br/>
            </w:r>
          </w:p>
        </w:tc>
        <w:tc>
          <w:tcPr>
            <w:tcW w:w="567" w:type="dxa"/>
          </w:tcPr>
          <w:p w14:paraId="11959535"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sz w:val="10"/>
                <w:szCs w:val="10"/>
              </w:rPr>
              <w:t>18-49</w:t>
            </w:r>
          </w:p>
        </w:tc>
        <w:tc>
          <w:tcPr>
            <w:tcW w:w="567" w:type="dxa"/>
          </w:tcPr>
          <w:p w14:paraId="3289DC22"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4</w:t>
            </w:r>
          </w:p>
          <w:p w14:paraId="6DCEE1E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34BE8902"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0C9ADCE2" w14:textId="3703026E" w:rsidR="00C015E3" w:rsidRPr="007B09D7" w:rsidRDefault="00C015E3" w:rsidP="005A7F5E">
            <w:pPr>
              <w:autoSpaceDE w:val="0"/>
              <w:autoSpaceDN w:val="0"/>
              <w:adjustRightInd w:val="0"/>
              <w:rPr>
                <w:color w:val="2E74B5" w:themeColor="accent1" w:themeShade="BF"/>
                <w:sz w:val="10"/>
                <w:szCs w:val="10"/>
                <w:vertAlign w:val="superscript"/>
              </w:rPr>
            </w:pPr>
            <w:r w:rsidRPr="00CD71E6">
              <w:rPr>
                <w:sz w:val="10"/>
                <w:szCs w:val="10"/>
              </w:rPr>
              <w:t>Malihe Mohammadzadeh Moghaddam et al</w:t>
            </w:r>
            <w:r w:rsidR="005A7F5E">
              <w:rPr>
                <w:sz w:val="10"/>
                <w:szCs w:val="10"/>
              </w:rPr>
              <w:t xml:space="preserve"> </w:t>
            </w:r>
            <w:r w:rsidR="00140152">
              <w:rPr>
                <w:color w:val="5B9BD5" w:themeColor="accent1"/>
                <w:sz w:val="10"/>
                <w:szCs w:val="10"/>
              </w:rPr>
              <w:t>(</w:t>
            </w:r>
            <w:r w:rsidR="005A7F5E" w:rsidRPr="005A7F5E">
              <w:rPr>
                <w:color w:val="5B9BD5" w:themeColor="accent1"/>
                <w:sz w:val="10"/>
                <w:szCs w:val="10"/>
              </w:rPr>
              <w:t>17</w:t>
            </w:r>
            <w:r w:rsidR="00140152">
              <w:rPr>
                <w:color w:val="5B9BD5" w:themeColor="accent1"/>
                <w:sz w:val="10"/>
                <w:szCs w:val="10"/>
              </w:rPr>
              <w:t>)</w:t>
            </w:r>
          </w:p>
          <w:p w14:paraId="2C1884B2" w14:textId="77777777" w:rsidR="00C015E3" w:rsidRPr="00CD71E6" w:rsidRDefault="00C015E3" w:rsidP="00BA143B">
            <w:pPr>
              <w:autoSpaceDE w:val="0"/>
              <w:autoSpaceDN w:val="0"/>
              <w:adjustRightInd w:val="0"/>
              <w:rPr>
                <w:sz w:val="10"/>
                <w:szCs w:val="10"/>
              </w:rPr>
            </w:pPr>
            <w:r w:rsidRPr="00CD71E6">
              <w:rPr>
                <w:sz w:val="10"/>
                <w:szCs w:val="10"/>
              </w:rPr>
              <w:t>Iran</w:t>
            </w:r>
          </w:p>
          <w:p w14:paraId="43A77C27" w14:textId="77777777" w:rsidR="00C015E3" w:rsidRPr="00CD71E6" w:rsidRDefault="00C015E3" w:rsidP="00BA143B">
            <w:pPr>
              <w:autoSpaceDE w:val="0"/>
              <w:autoSpaceDN w:val="0"/>
              <w:adjustRightInd w:val="0"/>
              <w:rPr>
                <w:sz w:val="10"/>
                <w:szCs w:val="10"/>
              </w:rPr>
            </w:pPr>
            <w:r w:rsidRPr="00CD71E6">
              <w:rPr>
                <w:sz w:val="10"/>
                <w:szCs w:val="10"/>
              </w:rPr>
              <w:t>2019</w:t>
            </w:r>
          </w:p>
        </w:tc>
      </w:tr>
      <w:tr w:rsidR="00C015E3" w:rsidRPr="00CD71E6" w14:paraId="4B3D2B72" w14:textId="77777777" w:rsidTr="00BA143B">
        <w:trPr>
          <w:trHeight w:val="1224"/>
        </w:trPr>
        <w:tc>
          <w:tcPr>
            <w:tcW w:w="1253" w:type="dxa"/>
          </w:tcPr>
          <w:p w14:paraId="7F1112C0"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lang w:val="en"/>
              </w:rPr>
              <w:lastRenderedPageBreak/>
              <w:t>After three months of counseling based on PLISSIT model, a significant improvement was observed in the sexual function score of the intervention group.</w:t>
            </w:r>
          </w:p>
        </w:tc>
        <w:tc>
          <w:tcPr>
            <w:tcW w:w="851" w:type="dxa"/>
          </w:tcPr>
          <w:p w14:paraId="4D094C94"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78CBBB47"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FSFI,</w:t>
            </w:r>
          </w:p>
          <w:p w14:paraId="3ADC9A1D"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BDI</w:t>
            </w:r>
          </w:p>
        </w:tc>
        <w:tc>
          <w:tcPr>
            <w:tcW w:w="567" w:type="dxa"/>
          </w:tcPr>
          <w:p w14:paraId="3C11262C"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567" w:type="dxa"/>
          </w:tcPr>
          <w:p w14:paraId="78F24571"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9" w:type="dxa"/>
          </w:tcPr>
          <w:p w14:paraId="015EE9A1"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N=30</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HIV-positive married women</w:t>
            </w:r>
          </w:p>
        </w:tc>
        <w:tc>
          <w:tcPr>
            <w:tcW w:w="709" w:type="dxa"/>
          </w:tcPr>
          <w:p w14:paraId="3135766B" w14:textId="77777777" w:rsidR="00C015E3" w:rsidRPr="00CD71E6" w:rsidRDefault="00C015E3" w:rsidP="00BA143B">
            <w:pPr>
              <w:autoSpaceDE w:val="0"/>
              <w:autoSpaceDN w:val="0"/>
              <w:adjustRightInd w:val="0"/>
              <w:jc w:val="both"/>
              <w:rPr>
                <w:rFonts w:asciiTheme="majorBidi" w:eastAsiaTheme="majorEastAsia" w:hAnsiTheme="majorBidi" w:cstheme="majorBidi"/>
                <w:b/>
                <w:bCs/>
                <w:sz w:val="10"/>
                <w:szCs w:val="10"/>
              </w:rPr>
            </w:pPr>
            <w:r w:rsidRPr="00CD71E6">
              <w:rPr>
                <w:rFonts w:asciiTheme="majorBidi" w:hAnsiTheme="majorBidi" w:cstheme="majorBidi"/>
                <w:sz w:val="10"/>
                <w:szCs w:val="10"/>
              </w:rPr>
              <w:t>N=30</w:t>
            </w:r>
          </w:p>
          <w:p w14:paraId="6B0CB1C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HIV-positive married women</w:t>
            </w:r>
          </w:p>
        </w:tc>
        <w:tc>
          <w:tcPr>
            <w:tcW w:w="709" w:type="dxa"/>
          </w:tcPr>
          <w:p w14:paraId="610DDD06"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6BE525CA"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PLISSIT model , which was usually once</w:t>
            </w:r>
          </w:p>
          <w:p w14:paraId="50E7A4D4"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a week for 3 hours</w:t>
            </w:r>
          </w:p>
        </w:tc>
        <w:tc>
          <w:tcPr>
            <w:tcW w:w="567" w:type="dxa"/>
          </w:tcPr>
          <w:p w14:paraId="61AB28F6"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average 31.46 ± 5.81 years old</w:t>
            </w:r>
          </w:p>
        </w:tc>
        <w:tc>
          <w:tcPr>
            <w:tcW w:w="567" w:type="dxa"/>
          </w:tcPr>
          <w:p w14:paraId="7E4F5E4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3 months</w:t>
            </w:r>
          </w:p>
        </w:tc>
        <w:tc>
          <w:tcPr>
            <w:tcW w:w="567" w:type="dxa"/>
          </w:tcPr>
          <w:p w14:paraId="45E19041"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7967F72F" w14:textId="35AA0FC5" w:rsidR="00C015E3" w:rsidRPr="007B09D7" w:rsidRDefault="00C015E3" w:rsidP="005A7F5E">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Leila Asadi et al</w:t>
            </w:r>
            <w:r w:rsidR="005A7F5E">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5A7F5E" w:rsidRPr="005A7F5E">
              <w:rPr>
                <w:rFonts w:asciiTheme="majorBidi" w:hAnsiTheme="majorBidi" w:cstheme="majorBidi"/>
                <w:color w:val="5B9BD5" w:themeColor="accent1"/>
                <w:sz w:val="10"/>
                <w:szCs w:val="10"/>
              </w:rPr>
              <w:t>2</w:t>
            </w:r>
            <w:r w:rsidR="00140152">
              <w:rPr>
                <w:rFonts w:asciiTheme="majorBidi" w:hAnsiTheme="majorBidi" w:cstheme="majorBidi"/>
                <w:color w:val="5B9BD5" w:themeColor="accent1"/>
                <w:sz w:val="10"/>
                <w:szCs w:val="10"/>
              </w:rPr>
              <w:t>)</w:t>
            </w:r>
          </w:p>
          <w:p w14:paraId="2482C3A8"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2018</w:t>
            </w:r>
          </w:p>
          <w:p w14:paraId="4798C7FE" w14:textId="77777777" w:rsidR="00C015E3" w:rsidRPr="00CD71E6" w:rsidRDefault="00C015E3" w:rsidP="00BA143B">
            <w:pPr>
              <w:autoSpaceDE w:val="0"/>
              <w:autoSpaceDN w:val="0"/>
              <w:adjustRightInd w:val="0"/>
              <w:rPr>
                <w:rFonts w:asciiTheme="majorBidi" w:hAnsiTheme="majorBidi" w:cstheme="majorBidi"/>
                <w:b/>
                <w:bCs/>
                <w:sz w:val="10"/>
                <w:szCs w:val="10"/>
              </w:rPr>
            </w:pPr>
            <w:r w:rsidRPr="00CD71E6">
              <w:rPr>
                <w:rFonts w:asciiTheme="majorBidi" w:hAnsiTheme="majorBidi" w:cstheme="majorBidi"/>
                <w:sz w:val="10"/>
                <w:szCs w:val="10"/>
              </w:rPr>
              <w:t>Iran</w:t>
            </w:r>
          </w:p>
        </w:tc>
      </w:tr>
      <w:tr w:rsidR="00C015E3" w:rsidRPr="00CD71E6" w14:paraId="40A0323F" w14:textId="77777777" w:rsidTr="00BA143B">
        <w:trPr>
          <w:trHeight w:val="1224"/>
        </w:trPr>
        <w:tc>
          <w:tcPr>
            <w:tcW w:w="1253" w:type="dxa"/>
          </w:tcPr>
          <w:p w14:paraId="04B89BE5"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 xml:space="preserve">Although at the beginning of the study there was no significant difference between the control and intervention groups, but after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based on the PLISSIT model, the results showed significant improvement in sexual function of intervention group.</w:t>
            </w:r>
          </w:p>
        </w:tc>
        <w:tc>
          <w:tcPr>
            <w:tcW w:w="851" w:type="dxa"/>
          </w:tcPr>
          <w:p w14:paraId="39414DC0"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19508303"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 xml:space="preserve">FSFI, </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RDAS</w:t>
            </w:r>
            <w:r w:rsidRPr="00CD71E6">
              <w:rPr>
                <w:rFonts w:asciiTheme="majorBidi" w:hAnsiTheme="majorBidi" w:cstheme="majorBidi"/>
                <w:sz w:val="10"/>
                <w:szCs w:val="10"/>
                <w:vertAlign w:val="superscript"/>
              </w:rPr>
              <w:footnoteReference w:id="10"/>
            </w:r>
          </w:p>
        </w:tc>
        <w:tc>
          <w:tcPr>
            <w:tcW w:w="567" w:type="dxa"/>
          </w:tcPr>
          <w:p w14:paraId="40BECFC6"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18%</w:t>
            </w:r>
          </w:p>
        </w:tc>
        <w:tc>
          <w:tcPr>
            <w:tcW w:w="567" w:type="dxa"/>
          </w:tcPr>
          <w:p w14:paraId="7335B5EB"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N=90</w:t>
            </w:r>
          </w:p>
        </w:tc>
        <w:tc>
          <w:tcPr>
            <w:tcW w:w="709" w:type="dxa"/>
          </w:tcPr>
          <w:p w14:paraId="6E90F426"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N=55</w:t>
            </w:r>
            <w:r w:rsidRPr="00CD71E6">
              <w:rPr>
                <w:rFonts w:asciiTheme="majorBidi" w:eastAsiaTheme="majorEastAsia" w:hAnsiTheme="majorBidi" w:cstheme="majorBidi"/>
                <w:b/>
                <w:bCs/>
                <w:sz w:val="10"/>
                <w:szCs w:val="10"/>
              </w:rPr>
              <w:t xml:space="preserve"> </w:t>
            </w:r>
            <w:r w:rsidRPr="001554DC">
              <w:rPr>
                <w:rFonts w:asciiTheme="majorBidi" w:hAnsiTheme="majorBidi" w:cstheme="majorBidi"/>
                <w:sz w:val="10"/>
                <w:szCs w:val="10"/>
              </w:rPr>
              <w:t>diabetic</w:t>
            </w:r>
            <w:r w:rsidRPr="00CD71E6">
              <w:rPr>
                <w:rFonts w:asciiTheme="majorBidi" w:hAnsiTheme="majorBidi" w:cstheme="majorBidi"/>
                <w:i/>
                <w:iCs/>
                <w:sz w:val="10"/>
                <w:szCs w:val="10"/>
              </w:rPr>
              <w:t xml:space="preserve"> </w:t>
            </w:r>
            <w:r w:rsidRPr="001554DC">
              <w:rPr>
                <w:rFonts w:asciiTheme="majorBidi" w:hAnsiTheme="majorBidi" w:cstheme="majorBidi"/>
                <w:sz w:val="10"/>
                <w:szCs w:val="10"/>
              </w:rPr>
              <w:t>women</w:t>
            </w:r>
          </w:p>
        </w:tc>
        <w:tc>
          <w:tcPr>
            <w:tcW w:w="709" w:type="dxa"/>
          </w:tcPr>
          <w:p w14:paraId="49F358B4"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N=55</w:t>
            </w:r>
          </w:p>
          <w:p w14:paraId="179ED7D2"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1554DC">
              <w:rPr>
                <w:rFonts w:asciiTheme="majorBidi" w:hAnsiTheme="majorBidi" w:cstheme="majorBidi"/>
                <w:sz w:val="10"/>
                <w:szCs w:val="10"/>
              </w:rPr>
              <w:t xml:space="preserve">diabetic </w:t>
            </w:r>
            <w:r w:rsidRPr="00CD71E6">
              <w:rPr>
                <w:rFonts w:asciiTheme="majorBidi" w:hAnsiTheme="majorBidi" w:cstheme="majorBidi"/>
                <w:sz w:val="10"/>
                <w:szCs w:val="10"/>
              </w:rPr>
              <w:t>women</w:t>
            </w:r>
          </w:p>
        </w:tc>
        <w:tc>
          <w:tcPr>
            <w:tcW w:w="709" w:type="dxa"/>
          </w:tcPr>
          <w:p w14:paraId="43CA5261"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43C72AD4"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PLISSIT model in 8 sessions of 45–60 minutes</w:t>
            </w:r>
          </w:p>
        </w:tc>
        <w:tc>
          <w:tcPr>
            <w:tcW w:w="567" w:type="dxa"/>
          </w:tcPr>
          <w:p w14:paraId="4AC2EDD1"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18 –48</w:t>
            </w:r>
          </w:p>
        </w:tc>
        <w:tc>
          <w:tcPr>
            <w:tcW w:w="567" w:type="dxa"/>
          </w:tcPr>
          <w:p w14:paraId="332A4CD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6 month</w:t>
            </w:r>
          </w:p>
        </w:tc>
        <w:tc>
          <w:tcPr>
            <w:tcW w:w="567" w:type="dxa"/>
          </w:tcPr>
          <w:p w14:paraId="78D356E8"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hAnsiTheme="majorBidi" w:cstheme="majorBidi"/>
                <w:sz w:val="10"/>
                <w:szCs w:val="10"/>
              </w:rPr>
              <w:t>A quasi-experimental study</w:t>
            </w:r>
          </w:p>
        </w:tc>
        <w:tc>
          <w:tcPr>
            <w:tcW w:w="847" w:type="dxa"/>
          </w:tcPr>
          <w:p w14:paraId="5EB9EAF4" w14:textId="21149568" w:rsidR="00C015E3" w:rsidRPr="007B09D7" w:rsidRDefault="00C015E3" w:rsidP="005A7F5E">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Nahed Fikry Hassan Khedr et al</w:t>
            </w:r>
            <w:r w:rsidR="005A7F5E">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5A7F5E" w:rsidRPr="005A7F5E">
              <w:rPr>
                <w:rFonts w:asciiTheme="majorBidi" w:hAnsiTheme="majorBidi" w:cstheme="majorBidi"/>
                <w:color w:val="5B9BD5" w:themeColor="accent1"/>
                <w:sz w:val="10"/>
                <w:szCs w:val="10"/>
              </w:rPr>
              <w:t>18</w:t>
            </w:r>
            <w:r w:rsidR="00140152">
              <w:rPr>
                <w:rFonts w:asciiTheme="majorBidi" w:hAnsiTheme="majorBidi" w:cstheme="majorBidi"/>
                <w:color w:val="5B9BD5" w:themeColor="accent1"/>
                <w:sz w:val="10"/>
                <w:szCs w:val="10"/>
              </w:rPr>
              <w:t>)</w:t>
            </w:r>
          </w:p>
          <w:p w14:paraId="1D778968"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2018</w:t>
            </w:r>
          </w:p>
          <w:p w14:paraId="0DDF0A70"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Egypt</w:t>
            </w:r>
          </w:p>
        </w:tc>
      </w:tr>
      <w:tr w:rsidR="00C015E3" w:rsidRPr="00CD71E6" w14:paraId="2BE2527F" w14:textId="77777777" w:rsidTr="00BA143B">
        <w:trPr>
          <w:trHeight w:val="1224"/>
        </w:trPr>
        <w:tc>
          <w:tcPr>
            <w:tcW w:w="1253" w:type="dxa"/>
          </w:tcPr>
          <w:p w14:paraId="5CB46045"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B42DC">
              <w:rPr>
                <w:rFonts w:asciiTheme="majorBidi" w:eastAsia="Calibri" w:hAnsiTheme="majorBidi" w:cstheme="majorBidi"/>
                <w:sz w:val="10"/>
                <w:szCs w:val="10"/>
              </w:rPr>
              <w:t xml:space="preserve">According to this trial, using Ex-PLISSIT model for sexual </w:t>
            </w:r>
            <w:r w:rsidR="00052A77" w:rsidRPr="00CB42DC">
              <w:rPr>
                <w:rFonts w:asciiTheme="majorBidi" w:eastAsia="Calibri" w:hAnsiTheme="majorBidi" w:cstheme="majorBidi"/>
                <w:sz w:val="10"/>
                <w:szCs w:val="10"/>
              </w:rPr>
              <w:t>counselling</w:t>
            </w:r>
            <w:r w:rsidRPr="00CB42DC">
              <w:rPr>
                <w:rFonts w:asciiTheme="majorBidi" w:eastAsia="Calibri" w:hAnsiTheme="majorBidi" w:cstheme="majorBidi"/>
                <w:sz w:val="10"/>
                <w:szCs w:val="10"/>
              </w:rPr>
              <w:t>, is effective in addressing SD of married women with MS.</w:t>
            </w:r>
          </w:p>
        </w:tc>
        <w:tc>
          <w:tcPr>
            <w:tcW w:w="851" w:type="dxa"/>
          </w:tcPr>
          <w:p w14:paraId="0EDE188D"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796098C2" w14:textId="77777777" w:rsidR="00C015E3" w:rsidRDefault="00C015E3" w:rsidP="00BA143B">
            <w:pPr>
              <w:autoSpaceDE w:val="0"/>
              <w:autoSpaceDN w:val="0"/>
              <w:adjustRightInd w:val="0"/>
              <w:rPr>
                <w:rFonts w:asciiTheme="majorBidi" w:hAnsiTheme="majorBidi" w:cstheme="majorBidi"/>
                <w:color w:val="000000"/>
                <w:sz w:val="10"/>
                <w:szCs w:val="10"/>
              </w:rPr>
            </w:pPr>
            <w:r w:rsidRPr="008B1A0E">
              <w:rPr>
                <w:rFonts w:asciiTheme="majorBidi" w:hAnsiTheme="majorBidi" w:cstheme="majorBidi"/>
                <w:color w:val="000000"/>
                <w:sz w:val="10"/>
                <w:szCs w:val="10"/>
              </w:rPr>
              <w:t>MSISQ-19</w:t>
            </w:r>
            <w:r>
              <w:rPr>
                <w:rFonts w:asciiTheme="majorBidi" w:hAnsiTheme="majorBidi" w:cstheme="majorBidi"/>
                <w:color w:val="000000"/>
                <w:sz w:val="10"/>
                <w:szCs w:val="10"/>
              </w:rPr>
              <w:t>,</w:t>
            </w:r>
          </w:p>
          <w:p w14:paraId="09D14BE2" w14:textId="77777777" w:rsidR="00C015E3" w:rsidRPr="00CB42DC"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FSS</w:t>
            </w:r>
            <w:r>
              <w:rPr>
                <w:rFonts w:asciiTheme="majorBidi" w:hAnsiTheme="majorBidi" w:cstheme="majorBidi"/>
                <w:sz w:val="10"/>
                <w:szCs w:val="10"/>
              </w:rPr>
              <w:t xml:space="preserve">, </w:t>
            </w:r>
            <w:r w:rsidRPr="00CD71E6">
              <w:rPr>
                <w:rFonts w:asciiTheme="majorBidi" w:hAnsiTheme="majorBidi" w:cstheme="majorBidi"/>
                <w:sz w:val="10"/>
                <w:szCs w:val="10"/>
              </w:rPr>
              <w:t xml:space="preserve"> EDSS</w:t>
            </w:r>
            <w:r>
              <w:rPr>
                <w:rFonts w:asciiTheme="majorBidi" w:hAnsiTheme="majorBidi" w:cstheme="majorBidi"/>
                <w:sz w:val="10"/>
                <w:szCs w:val="10"/>
              </w:rPr>
              <w:t xml:space="preserve">, </w:t>
            </w:r>
            <w:r w:rsidRPr="00CD71E6">
              <w:rPr>
                <w:rFonts w:asciiTheme="majorBidi" w:hAnsiTheme="majorBidi" w:cstheme="majorBidi"/>
                <w:sz w:val="10"/>
                <w:szCs w:val="10"/>
              </w:rPr>
              <w:t xml:space="preserve"> BDI</w:t>
            </w:r>
          </w:p>
        </w:tc>
        <w:tc>
          <w:tcPr>
            <w:tcW w:w="567" w:type="dxa"/>
          </w:tcPr>
          <w:p w14:paraId="3D58C4E4" w14:textId="77777777" w:rsidR="00C015E3" w:rsidRPr="00CD71E6" w:rsidRDefault="00C015E3" w:rsidP="00BA143B">
            <w:pPr>
              <w:rPr>
                <w:rFonts w:asciiTheme="majorBidi" w:eastAsia="Calibri" w:hAnsiTheme="majorBidi" w:cstheme="majorBidi"/>
                <w:sz w:val="10"/>
                <w:szCs w:val="10"/>
              </w:rPr>
            </w:pPr>
            <w:r>
              <w:rPr>
                <w:rFonts w:asciiTheme="majorBidi" w:eastAsia="Calibri" w:hAnsiTheme="majorBidi" w:cstheme="majorBidi"/>
                <w:sz w:val="10"/>
                <w:szCs w:val="10"/>
              </w:rPr>
              <w:t>0%</w:t>
            </w:r>
          </w:p>
        </w:tc>
        <w:tc>
          <w:tcPr>
            <w:tcW w:w="567" w:type="dxa"/>
          </w:tcPr>
          <w:p w14:paraId="1186239E"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w:t>
            </w:r>
            <w:r>
              <w:rPr>
                <w:rFonts w:asciiTheme="majorBidi" w:eastAsia="Calibri" w:hAnsiTheme="majorBidi" w:cstheme="majorBidi"/>
                <w:sz w:val="10"/>
                <w:szCs w:val="10"/>
              </w:rPr>
              <w:t>120</w:t>
            </w:r>
          </w:p>
        </w:tc>
        <w:tc>
          <w:tcPr>
            <w:tcW w:w="709" w:type="dxa"/>
          </w:tcPr>
          <w:p w14:paraId="62110E22"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w:t>
            </w:r>
            <w:r>
              <w:rPr>
                <w:rFonts w:asciiTheme="majorBidi" w:hAnsiTheme="majorBidi" w:cstheme="majorBidi"/>
                <w:sz w:val="10"/>
                <w:szCs w:val="10"/>
              </w:rPr>
              <w:t>60</w:t>
            </w:r>
          </w:p>
          <w:p w14:paraId="43580ED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married women</w:t>
            </w:r>
            <w:r w:rsidRPr="00CD71E6">
              <w:rPr>
                <w:rFonts w:asciiTheme="majorBidi" w:hAnsiTheme="majorBidi" w:cstheme="majorBidi"/>
                <w:sz w:val="10"/>
                <w:szCs w:val="10"/>
              </w:rPr>
              <w:br/>
              <w:t>with Multiple Sclerosis</w:t>
            </w:r>
          </w:p>
        </w:tc>
        <w:tc>
          <w:tcPr>
            <w:tcW w:w="709" w:type="dxa"/>
          </w:tcPr>
          <w:p w14:paraId="243EE5F7"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w:t>
            </w:r>
            <w:r>
              <w:rPr>
                <w:rFonts w:asciiTheme="majorBidi" w:hAnsiTheme="majorBidi" w:cstheme="majorBidi"/>
                <w:sz w:val="10"/>
                <w:szCs w:val="10"/>
              </w:rPr>
              <w:t>60</w:t>
            </w:r>
          </w:p>
          <w:p w14:paraId="1C08F89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married women</w:t>
            </w:r>
            <w:r w:rsidRPr="00CD71E6">
              <w:rPr>
                <w:rFonts w:asciiTheme="majorBidi" w:hAnsiTheme="majorBidi" w:cstheme="majorBidi"/>
                <w:sz w:val="10"/>
                <w:szCs w:val="10"/>
              </w:rPr>
              <w:br/>
              <w:t>with Multiple Sclerosis</w:t>
            </w:r>
          </w:p>
        </w:tc>
        <w:tc>
          <w:tcPr>
            <w:tcW w:w="709" w:type="dxa"/>
          </w:tcPr>
          <w:p w14:paraId="1F368E9B"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0B09958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B42DC">
              <w:rPr>
                <w:rFonts w:asciiTheme="majorBidi" w:hAnsiTheme="majorBidi" w:cstheme="majorBidi"/>
                <w:sz w:val="10"/>
                <w:szCs w:val="10"/>
              </w:rPr>
              <w:t xml:space="preserve">Sexual </w:t>
            </w:r>
            <w:r w:rsidR="00052A77" w:rsidRPr="00CB42DC">
              <w:rPr>
                <w:rFonts w:asciiTheme="majorBidi" w:hAnsiTheme="majorBidi" w:cstheme="majorBidi"/>
                <w:sz w:val="10"/>
                <w:szCs w:val="10"/>
              </w:rPr>
              <w:t>counselling</w:t>
            </w:r>
            <w:r w:rsidRPr="00CB42DC">
              <w:rPr>
                <w:rFonts w:asciiTheme="majorBidi" w:hAnsiTheme="majorBidi" w:cstheme="majorBidi"/>
                <w:sz w:val="10"/>
                <w:szCs w:val="10"/>
              </w:rPr>
              <w:t xml:space="preserve"> based on Ex-PLISSIT model (four 60–100 min weekly sessions)</w:t>
            </w:r>
          </w:p>
        </w:tc>
        <w:tc>
          <w:tcPr>
            <w:tcW w:w="567" w:type="dxa"/>
          </w:tcPr>
          <w:p w14:paraId="09BAC90B" w14:textId="77777777" w:rsidR="00C015E3" w:rsidRPr="00CD71E6" w:rsidRDefault="00C015E3" w:rsidP="00BA143B">
            <w:pPr>
              <w:autoSpaceDE w:val="0"/>
              <w:autoSpaceDN w:val="0"/>
              <w:adjustRightInd w:val="0"/>
              <w:rPr>
                <w:rFonts w:asciiTheme="majorBidi" w:hAnsiTheme="majorBidi" w:cstheme="majorBidi"/>
                <w:sz w:val="10"/>
                <w:szCs w:val="10"/>
              </w:rPr>
            </w:pPr>
            <w:r>
              <w:rPr>
                <w:rFonts w:asciiTheme="majorBidi" w:hAnsiTheme="majorBidi" w:cstheme="majorBidi"/>
                <w:sz w:val="10"/>
                <w:szCs w:val="10"/>
              </w:rPr>
              <w:t>20-50</w:t>
            </w:r>
          </w:p>
        </w:tc>
        <w:tc>
          <w:tcPr>
            <w:tcW w:w="567" w:type="dxa"/>
          </w:tcPr>
          <w:p w14:paraId="5DBF72C7" w14:textId="77777777" w:rsidR="00C015E3" w:rsidRPr="00CD71E6" w:rsidRDefault="00C015E3" w:rsidP="00BA143B">
            <w:pPr>
              <w:autoSpaceDE w:val="0"/>
              <w:autoSpaceDN w:val="0"/>
              <w:adjustRightInd w:val="0"/>
              <w:rPr>
                <w:rFonts w:asciiTheme="majorBidi" w:hAnsiTheme="majorBidi" w:cstheme="majorBidi"/>
                <w:sz w:val="10"/>
                <w:szCs w:val="10"/>
              </w:rPr>
            </w:pPr>
            <w:r>
              <w:rPr>
                <w:rFonts w:asciiTheme="majorBidi" w:hAnsiTheme="majorBidi" w:cstheme="majorBidi"/>
                <w:sz w:val="10"/>
                <w:szCs w:val="10"/>
              </w:rPr>
              <w:t>12</w:t>
            </w:r>
          </w:p>
          <w:p w14:paraId="14A31696"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4FA6273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343C82EA" w14:textId="02427F44" w:rsidR="00C015E3" w:rsidRPr="007B09D7" w:rsidRDefault="00C015E3" w:rsidP="006A7748">
            <w:pPr>
              <w:autoSpaceDE w:val="0"/>
              <w:autoSpaceDN w:val="0"/>
              <w:adjustRightInd w:val="0"/>
              <w:rPr>
                <w:rFonts w:asciiTheme="majorBidi" w:hAnsiTheme="majorBidi" w:cstheme="majorBidi"/>
                <w:color w:val="2E74B5" w:themeColor="accent1" w:themeShade="BF"/>
                <w:sz w:val="10"/>
                <w:szCs w:val="10"/>
                <w:vertAlign w:val="superscript"/>
              </w:rPr>
            </w:pPr>
            <w:r w:rsidRPr="008B1A0E">
              <w:rPr>
                <w:rFonts w:asciiTheme="majorBidi" w:hAnsiTheme="majorBidi" w:cstheme="majorBidi"/>
                <w:color w:val="000000"/>
                <w:sz w:val="10"/>
                <w:szCs w:val="10"/>
              </w:rPr>
              <w:t>Fatemeh Daneshfar et al</w:t>
            </w:r>
            <w:r w:rsidR="005A7F5E">
              <w:rPr>
                <w:rFonts w:asciiTheme="majorBidi" w:hAnsiTheme="majorBidi" w:cstheme="majorBidi"/>
                <w:color w:val="000000"/>
                <w:sz w:val="10"/>
                <w:szCs w:val="10"/>
              </w:rPr>
              <w:t xml:space="preserve"> </w:t>
            </w:r>
            <w:r w:rsidR="00140152">
              <w:rPr>
                <w:rFonts w:asciiTheme="majorBidi" w:hAnsiTheme="majorBidi" w:cstheme="majorBidi"/>
                <w:color w:val="5B9BD5" w:themeColor="accent1"/>
                <w:sz w:val="10"/>
                <w:szCs w:val="10"/>
              </w:rPr>
              <w:t>(</w:t>
            </w:r>
            <w:r w:rsidR="005A7F5E" w:rsidRPr="006A7748">
              <w:rPr>
                <w:rFonts w:asciiTheme="majorBidi" w:hAnsiTheme="majorBidi" w:cstheme="majorBidi"/>
                <w:color w:val="5B9BD5" w:themeColor="accent1"/>
                <w:sz w:val="10"/>
                <w:szCs w:val="10"/>
              </w:rPr>
              <w:t>19</w:t>
            </w:r>
            <w:r w:rsidR="00140152">
              <w:rPr>
                <w:rFonts w:asciiTheme="majorBidi" w:hAnsiTheme="majorBidi" w:cstheme="majorBidi"/>
                <w:color w:val="5B9BD5" w:themeColor="accent1"/>
                <w:sz w:val="10"/>
                <w:szCs w:val="10"/>
              </w:rPr>
              <w:t>)</w:t>
            </w:r>
          </w:p>
          <w:p w14:paraId="10771B7C" w14:textId="77777777" w:rsidR="00C015E3" w:rsidRPr="008B1A0E" w:rsidRDefault="00C015E3" w:rsidP="00BA143B">
            <w:pPr>
              <w:autoSpaceDE w:val="0"/>
              <w:autoSpaceDN w:val="0"/>
              <w:adjustRightInd w:val="0"/>
              <w:rPr>
                <w:rFonts w:asciiTheme="majorBidi" w:hAnsiTheme="majorBidi" w:cstheme="majorBidi"/>
                <w:color w:val="000000"/>
                <w:sz w:val="10"/>
                <w:szCs w:val="10"/>
              </w:rPr>
            </w:pPr>
            <w:r w:rsidRPr="008B1A0E">
              <w:rPr>
                <w:rFonts w:asciiTheme="majorBidi" w:hAnsiTheme="majorBidi" w:cstheme="majorBidi"/>
                <w:color w:val="000000"/>
                <w:sz w:val="10"/>
                <w:szCs w:val="10"/>
              </w:rPr>
              <w:t>2017</w:t>
            </w:r>
          </w:p>
          <w:p w14:paraId="44661AAB" w14:textId="77777777" w:rsidR="00C015E3" w:rsidRPr="008B1A0E" w:rsidRDefault="00C015E3" w:rsidP="00BA143B">
            <w:pPr>
              <w:autoSpaceDE w:val="0"/>
              <w:autoSpaceDN w:val="0"/>
              <w:adjustRightInd w:val="0"/>
              <w:rPr>
                <w:color w:val="000000"/>
                <w:sz w:val="10"/>
                <w:szCs w:val="10"/>
              </w:rPr>
            </w:pPr>
            <w:r w:rsidRPr="008B1A0E">
              <w:rPr>
                <w:color w:val="000000"/>
                <w:sz w:val="10"/>
                <w:szCs w:val="10"/>
              </w:rPr>
              <w:t>Iran</w:t>
            </w:r>
          </w:p>
          <w:p w14:paraId="1C19FBEC"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1CEA4552" w14:textId="77777777" w:rsidTr="00BA143B">
        <w:trPr>
          <w:trHeight w:val="1224"/>
        </w:trPr>
        <w:tc>
          <w:tcPr>
            <w:tcW w:w="1253" w:type="dxa"/>
          </w:tcPr>
          <w:p w14:paraId="248389BC"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 xml:space="preserve">The mean of FSFI score after the sexual </w:t>
            </w:r>
            <w:r w:rsidR="00052A77" w:rsidRPr="00CD71E6">
              <w:rPr>
                <w:rFonts w:asciiTheme="majorBidi" w:eastAsia="Calibri" w:hAnsiTheme="majorBidi" w:cstheme="majorBidi"/>
                <w:sz w:val="10"/>
                <w:szCs w:val="10"/>
              </w:rPr>
              <w:t>counselling</w:t>
            </w:r>
            <w:r w:rsidRPr="00CD71E6">
              <w:rPr>
                <w:rFonts w:asciiTheme="majorBidi" w:eastAsia="Calibri" w:hAnsiTheme="majorBidi" w:cstheme="majorBidi"/>
                <w:sz w:val="10"/>
                <w:szCs w:val="10"/>
              </w:rPr>
              <w:t xml:space="preserve"> was significantly increased in the intervention group compared to the control group and also to </w:t>
            </w:r>
            <w:r w:rsidRPr="00CD71E6">
              <w:rPr>
                <w:sz w:val="10"/>
                <w:szCs w:val="10"/>
              </w:rPr>
              <w:t>themselves</w:t>
            </w:r>
            <w:r w:rsidRPr="00CD71E6">
              <w:rPr>
                <w:rFonts w:asciiTheme="majorBidi" w:eastAsia="Calibri" w:hAnsiTheme="majorBidi" w:cstheme="majorBidi"/>
                <w:sz w:val="10"/>
                <w:szCs w:val="10"/>
              </w:rPr>
              <w:t xml:space="preserve"> at the beginning of the study.</w:t>
            </w:r>
          </w:p>
        </w:tc>
        <w:tc>
          <w:tcPr>
            <w:tcW w:w="851" w:type="dxa"/>
          </w:tcPr>
          <w:p w14:paraId="6547C298"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hAnsiTheme="majorBidi" w:cstheme="majorBidi"/>
                <w:sz w:val="10"/>
                <w:szCs w:val="10"/>
              </w:rPr>
              <w:t>The person who performed the statistical</w:t>
            </w:r>
            <w:r w:rsidRPr="00CD71E6">
              <w:rPr>
                <w:rFonts w:asciiTheme="majorBidi" w:hAnsiTheme="majorBidi" w:cstheme="majorBidi"/>
                <w:sz w:val="10"/>
                <w:szCs w:val="10"/>
              </w:rPr>
              <w:br/>
              <w:t>analyses was blind to intervention and control groups.</w:t>
            </w:r>
          </w:p>
        </w:tc>
        <w:tc>
          <w:tcPr>
            <w:tcW w:w="708" w:type="dxa"/>
          </w:tcPr>
          <w:p w14:paraId="0D011E22" w14:textId="77777777" w:rsidR="00C015E3" w:rsidRPr="00CD71E6" w:rsidRDefault="00C015E3" w:rsidP="00BA143B">
            <w:pPr>
              <w:autoSpaceDE w:val="0"/>
              <w:autoSpaceDN w:val="0"/>
              <w:adjustRightInd w:val="0"/>
              <w:rPr>
                <w:rFonts w:asciiTheme="majorBidi" w:eastAsiaTheme="majorEastAsia" w:hAnsiTheme="majorBidi" w:cstheme="majorBidi"/>
                <w:b/>
                <w:bCs/>
                <w:sz w:val="10"/>
                <w:szCs w:val="10"/>
              </w:rPr>
            </w:pPr>
            <w:r w:rsidRPr="00CD71E6">
              <w:rPr>
                <w:rFonts w:asciiTheme="majorBidi" w:hAnsiTheme="majorBidi" w:cstheme="majorBidi"/>
                <w:sz w:val="10"/>
                <w:szCs w:val="10"/>
              </w:rPr>
              <w:t xml:space="preserve">FSFI, </w:t>
            </w:r>
            <w:r w:rsidRPr="00CD71E6">
              <w:rPr>
                <w:rFonts w:asciiTheme="majorBidi" w:eastAsiaTheme="majorEastAsia" w:hAnsiTheme="majorBidi" w:cstheme="majorBidi"/>
                <w:b/>
                <w:bCs/>
                <w:sz w:val="10"/>
                <w:szCs w:val="10"/>
              </w:rPr>
              <w:t xml:space="preserve"> </w:t>
            </w:r>
            <w:r w:rsidRPr="00CD71E6">
              <w:rPr>
                <w:rFonts w:asciiTheme="majorBidi" w:hAnsiTheme="majorBidi" w:cstheme="majorBidi"/>
                <w:sz w:val="10"/>
                <w:szCs w:val="10"/>
              </w:rPr>
              <w:t>EDSS,</w:t>
            </w:r>
          </w:p>
          <w:p w14:paraId="7EEDBAD1" w14:textId="77777777" w:rsidR="00C015E3" w:rsidRPr="00CD71E6" w:rsidRDefault="00C015E3" w:rsidP="00BA143B">
            <w:pPr>
              <w:autoSpaceDE w:val="0"/>
              <w:autoSpaceDN w:val="0"/>
              <w:adjustRightInd w:val="0"/>
              <w:rPr>
                <w:rFonts w:asciiTheme="majorBidi" w:eastAsiaTheme="majorEastAsia" w:hAnsiTheme="majorBidi" w:cstheme="majorBidi"/>
                <w:b/>
                <w:bCs/>
                <w:sz w:val="10"/>
                <w:szCs w:val="10"/>
              </w:rPr>
            </w:pPr>
            <w:r w:rsidRPr="00CD71E6">
              <w:rPr>
                <w:rFonts w:asciiTheme="majorBidi" w:hAnsiTheme="majorBidi" w:cstheme="majorBidi"/>
                <w:sz w:val="10"/>
                <w:szCs w:val="10"/>
              </w:rPr>
              <w:t>FSS,</w:t>
            </w:r>
          </w:p>
          <w:p w14:paraId="0124D42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BDI</w:t>
            </w:r>
          </w:p>
        </w:tc>
        <w:tc>
          <w:tcPr>
            <w:tcW w:w="567" w:type="dxa"/>
          </w:tcPr>
          <w:p w14:paraId="7CEC535A"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2.2%</w:t>
            </w:r>
          </w:p>
        </w:tc>
        <w:tc>
          <w:tcPr>
            <w:tcW w:w="567" w:type="dxa"/>
          </w:tcPr>
          <w:p w14:paraId="1146ACD2"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N=88</w:t>
            </w:r>
          </w:p>
        </w:tc>
        <w:tc>
          <w:tcPr>
            <w:tcW w:w="709" w:type="dxa"/>
          </w:tcPr>
          <w:p w14:paraId="5F609C6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N=45</w:t>
            </w:r>
          </w:p>
          <w:p w14:paraId="185BEF89"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married women</w:t>
            </w:r>
            <w:r w:rsidRPr="00CD71E6">
              <w:rPr>
                <w:rFonts w:asciiTheme="majorBidi" w:hAnsiTheme="majorBidi" w:cstheme="majorBidi"/>
                <w:sz w:val="10"/>
                <w:szCs w:val="10"/>
              </w:rPr>
              <w:br/>
              <w:t>with Multiple Sclerosis</w:t>
            </w:r>
          </w:p>
        </w:tc>
        <w:tc>
          <w:tcPr>
            <w:tcW w:w="709" w:type="dxa"/>
          </w:tcPr>
          <w:p w14:paraId="1A011A63"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N=45</w:t>
            </w:r>
          </w:p>
          <w:p w14:paraId="375E039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married women</w:t>
            </w:r>
            <w:r w:rsidRPr="00CD71E6">
              <w:rPr>
                <w:rFonts w:asciiTheme="majorBidi" w:hAnsiTheme="majorBidi" w:cstheme="majorBidi"/>
                <w:sz w:val="10"/>
                <w:szCs w:val="10"/>
              </w:rPr>
              <w:br/>
              <w:t>with Multiple Sclerosis</w:t>
            </w:r>
          </w:p>
        </w:tc>
        <w:tc>
          <w:tcPr>
            <w:tcW w:w="709" w:type="dxa"/>
          </w:tcPr>
          <w:p w14:paraId="2CBD41A1"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 did not receive any interventions during the study</w:t>
            </w:r>
          </w:p>
        </w:tc>
        <w:tc>
          <w:tcPr>
            <w:tcW w:w="850" w:type="dxa"/>
          </w:tcPr>
          <w:p w14:paraId="738B7BAD"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4 weekly sexual</w:t>
            </w:r>
            <w:r w:rsidRPr="00CD71E6">
              <w:rPr>
                <w:rFonts w:asciiTheme="majorBidi" w:hAnsiTheme="majorBidi" w:cstheme="majorBidi"/>
                <w:sz w:val="10"/>
                <w:szCs w:val="10"/>
              </w:rPr>
              <w:br/>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sessions based on the PLISSIT model (90–120 min per session)</w:t>
            </w:r>
          </w:p>
        </w:tc>
        <w:tc>
          <w:tcPr>
            <w:tcW w:w="567" w:type="dxa"/>
          </w:tcPr>
          <w:p w14:paraId="491492E9"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18–55</w:t>
            </w:r>
          </w:p>
        </w:tc>
        <w:tc>
          <w:tcPr>
            <w:tcW w:w="567" w:type="dxa"/>
          </w:tcPr>
          <w:p w14:paraId="3554C040"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3 month</w:t>
            </w:r>
          </w:p>
        </w:tc>
        <w:tc>
          <w:tcPr>
            <w:tcW w:w="567" w:type="dxa"/>
          </w:tcPr>
          <w:p w14:paraId="0F60154B"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741DA101" w14:textId="7815774B" w:rsidR="00C015E3" w:rsidRPr="007B09D7" w:rsidRDefault="00C015E3" w:rsidP="006A7748">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Zohreh Khakbazan et al</w:t>
            </w:r>
            <w:r w:rsidR="006A7748">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6A7748" w:rsidRPr="006A7748">
              <w:rPr>
                <w:rFonts w:asciiTheme="majorBidi" w:hAnsiTheme="majorBidi" w:cstheme="majorBidi"/>
                <w:color w:val="5B9BD5" w:themeColor="accent1"/>
                <w:sz w:val="10"/>
                <w:szCs w:val="10"/>
              </w:rPr>
              <w:t>4</w:t>
            </w:r>
            <w:r w:rsidR="00140152">
              <w:rPr>
                <w:rFonts w:asciiTheme="majorBidi" w:hAnsiTheme="majorBidi" w:cstheme="majorBidi"/>
                <w:color w:val="5B9BD5" w:themeColor="accent1"/>
                <w:sz w:val="10"/>
                <w:szCs w:val="10"/>
              </w:rPr>
              <w:t>)</w:t>
            </w:r>
          </w:p>
          <w:p w14:paraId="2FB69D7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2016</w:t>
            </w:r>
          </w:p>
          <w:p w14:paraId="0BC4EDFA"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Iran</w:t>
            </w:r>
          </w:p>
        </w:tc>
      </w:tr>
      <w:tr w:rsidR="00C015E3" w:rsidRPr="00CD71E6" w14:paraId="033F3F5D" w14:textId="77777777" w:rsidTr="00BA143B">
        <w:trPr>
          <w:trHeight w:val="1224"/>
        </w:trPr>
        <w:tc>
          <w:tcPr>
            <w:tcW w:w="1253" w:type="dxa"/>
          </w:tcPr>
          <w:p w14:paraId="627228CA"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The results of this study showed a reduction in sexual problems in participants after consulting based on PLISSIT model.</w:t>
            </w:r>
          </w:p>
        </w:tc>
        <w:tc>
          <w:tcPr>
            <w:tcW w:w="851" w:type="dxa"/>
          </w:tcPr>
          <w:p w14:paraId="5093AA98"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sz w:val="10"/>
                <w:szCs w:val="10"/>
              </w:rPr>
              <w:t>blinding was not possible</w:t>
            </w:r>
          </w:p>
        </w:tc>
        <w:tc>
          <w:tcPr>
            <w:tcW w:w="708" w:type="dxa"/>
          </w:tcPr>
          <w:p w14:paraId="4C04618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 xml:space="preserve">Arizona Sexual Experiences Scale-female form </w:t>
            </w:r>
            <w:r w:rsidRPr="00CD71E6">
              <w:rPr>
                <w:sz w:val="10"/>
                <w:szCs w:val="10"/>
              </w:rPr>
              <w:t xml:space="preserve"> </w:t>
            </w:r>
            <w:r w:rsidRPr="00CD71E6">
              <w:rPr>
                <w:rFonts w:asciiTheme="majorBidi" w:hAnsiTheme="majorBidi" w:cstheme="majorBidi"/>
                <w:sz w:val="10"/>
                <w:szCs w:val="10"/>
              </w:rPr>
              <w:t>and  SQOL-F</w:t>
            </w:r>
          </w:p>
        </w:tc>
        <w:tc>
          <w:tcPr>
            <w:tcW w:w="567" w:type="dxa"/>
          </w:tcPr>
          <w:p w14:paraId="5F1F8AB5"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46%</w:t>
            </w:r>
          </w:p>
        </w:tc>
        <w:tc>
          <w:tcPr>
            <w:tcW w:w="567" w:type="dxa"/>
          </w:tcPr>
          <w:p w14:paraId="581920D6"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N=123</w:t>
            </w:r>
          </w:p>
        </w:tc>
        <w:tc>
          <w:tcPr>
            <w:tcW w:w="709" w:type="dxa"/>
          </w:tcPr>
          <w:p w14:paraId="570D9ED6" w14:textId="77777777" w:rsidR="00C015E3" w:rsidRPr="00CD71E6" w:rsidRDefault="00C015E3" w:rsidP="00BA143B">
            <w:pPr>
              <w:autoSpaceDE w:val="0"/>
              <w:autoSpaceDN w:val="0"/>
              <w:adjustRightInd w:val="0"/>
              <w:jc w:val="both"/>
              <w:rPr>
                <w:sz w:val="10"/>
                <w:szCs w:val="10"/>
              </w:rPr>
            </w:pPr>
            <w:r w:rsidRPr="00CD71E6">
              <w:rPr>
                <w:sz w:val="10"/>
                <w:szCs w:val="10"/>
              </w:rPr>
              <w:t>N=123</w:t>
            </w:r>
          </w:p>
          <w:p w14:paraId="4093639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sz w:val="10"/>
                <w:szCs w:val="10"/>
              </w:rPr>
              <w:t>women within their 3-12th month of the postpartum period</w:t>
            </w:r>
          </w:p>
        </w:tc>
        <w:tc>
          <w:tcPr>
            <w:tcW w:w="709" w:type="dxa"/>
          </w:tcPr>
          <w:p w14:paraId="715F73C3" w14:textId="77777777" w:rsidR="00C015E3" w:rsidRPr="00CD71E6" w:rsidRDefault="00C015E3" w:rsidP="00BA143B">
            <w:pPr>
              <w:autoSpaceDE w:val="0"/>
              <w:autoSpaceDN w:val="0"/>
              <w:adjustRightInd w:val="0"/>
              <w:jc w:val="both"/>
              <w:rPr>
                <w:sz w:val="10"/>
                <w:szCs w:val="10"/>
              </w:rPr>
            </w:pPr>
            <w:r w:rsidRPr="00CD71E6">
              <w:rPr>
                <w:sz w:val="10"/>
                <w:szCs w:val="10"/>
              </w:rPr>
              <w:t>N=123</w:t>
            </w:r>
          </w:p>
          <w:p w14:paraId="75E8E19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sz w:val="10"/>
                <w:szCs w:val="10"/>
              </w:rPr>
              <w:t>women within their 3-12th month of the postpartum period</w:t>
            </w:r>
          </w:p>
        </w:tc>
        <w:tc>
          <w:tcPr>
            <w:tcW w:w="709" w:type="dxa"/>
          </w:tcPr>
          <w:p w14:paraId="02246C41"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4A59A4D9" w14:textId="77777777" w:rsidR="00C015E3" w:rsidRPr="00CD71E6" w:rsidRDefault="00052A77"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counselling</w:t>
            </w:r>
            <w:r w:rsidR="00C015E3" w:rsidRPr="00CD71E6">
              <w:rPr>
                <w:rFonts w:asciiTheme="majorBidi" w:hAnsiTheme="majorBidi" w:cstheme="majorBidi"/>
                <w:sz w:val="10"/>
                <w:szCs w:val="10"/>
              </w:rPr>
              <w:t xml:space="preserve"> based on the PLISSIT model in 3 sessions of 15-20 minutes</w:t>
            </w:r>
          </w:p>
        </w:tc>
        <w:tc>
          <w:tcPr>
            <w:tcW w:w="567" w:type="dxa"/>
          </w:tcPr>
          <w:p w14:paraId="6C15EB41"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sz w:val="10"/>
                <w:szCs w:val="10"/>
              </w:rPr>
              <w:t>18-40</w:t>
            </w:r>
          </w:p>
        </w:tc>
        <w:tc>
          <w:tcPr>
            <w:tcW w:w="567" w:type="dxa"/>
          </w:tcPr>
          <w:p w14:paraId="1FEF05F7"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sz w:val="10"/>
                <w:szCs w:val="10"/>
              </w:rPr>
              <w:t>between March 2011 and</w:t>
            </w:r>
            <w:r w:rsidRPr="00CD71E6">
              <w:rPr>
                <w:rStyle w:val="Heading2Char"/>
                <w:sz w:val="10"/>
                <w:szCs w:val="10"/>
              </w:rPr>
              <w:t xml:space="preserve"> </w:t>
            </w:r>
            <w:r w:rsidRPr="00CD71E6">
              <w:rPr>
                <w:sz w:val="10"/>
                <w:szCs w:val="10"/>
              </w:rPr>
              <w:t>September 2013</w:t>
            </w:r>
          </w:p>
        </w:tc>
        <w:tc>
          <w:tcPr>
            <w:tcW w:w="567" w:type="dxa"/>
          </w:tcPr>
          <w:p w14:paraId="2FC49731"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sz w:val="10"/>
                <w:szCs w:val="10"/>
              </w:rPr>
              <w:t>a quasi-experimental study</w:t>
            </w:r>
          </w:p>
        </w:tc>
        <w:tc>
          <w:tcPr>
            <w:tcW w:w="847" w:type="dxa"/>
          </w:tcPr>
          <w:p w14:paraId="23E91110" w14:textId="77E337C2" w:rsidR="00C015E3" w:rsidRPr="007B09D7" w:rsidRDefault="00C015E3" w:rsidP="006A7748">
            <w:pPr>
              <w:autoSpaceDE w:val="0"/>
              <w:autoSpaceDN w:val="0"/>
              <w:adjustRightInd w:val="0"/>
              <w:rPr>
                <w:rFonts w:asciiTheme="majorBidi" w:hAnsiTheme="majorBidi" w:cstheme="majorBidi"/>
                <w:color w:val="2E74B5" w:themeColor="accent1" w:themeShade="BF"/>
                <w:sz w:val="10"/>
                <w:szCs w:val="10"/>
                <w:vertAlign w:val="superscript"/>
              </w:rPr>
            </w:pPr>
            <w:r w:rsidRPr="00CD71E6">
              <w:rPr>
                <w:sz w:val="10"/>
                <w:szCs w:val="10"/>
              </w:rPr>
              <w:t>Fatma Yörük</w:t>
            </w:r>
            <w:r w:rsidRPr="00CD71E6">
              <w:rPr>
                <w:rFonts w:asciiTheme="majorBidi" w:hAnsiTheme="majorBidi" w:cstheme="majorBidi"/>
                <w:sz w:val="10"/>
                <w:szCs w:val="10"/>
              </w:rPr>
              <w:t xml:space="preserve">  et al</w:t>
            </w:r>
            <w:r w:rsidR="006A7748">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6A7748" w:rsidRPr="006A7748">
              <w:rPr>
                <w:rFonts w:asciiTheme="majorBidi" w:hAnsiTheme="majorBidi" w:cstheme="majorBidi"/>
                <w:color w:val="5B9BD5" w:themeColor="accent1"/>
                <w:sz w:val="10"/>
                <w:szCs w:val="10"/>
              </w:rPr>
              <w:t>20</w:t>
            </w:r>
            <w:r w:rsidR="00140152">
              <w:rPr>
                <w:rFonts w:asciiTheme="majorBidi" w:hAnsiTheme="majorBidi" w:cstheme="majorBidi"/>
                <w:color w:val="5B9BD5" w:themeColor="accent1"/>
                <w:sz w:val="10"/>
                <w:szCs w:val="10"/>
              </w:rPr>
              <w:t>)</w:t>
            </w:r>
          </w:p>
          <w:p w14:paraId="3F40599F"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2016</w:t>
            </w:r>
          </w:p>
          <w:p w14:paraId="22BAF531"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Style w:val="fontstyle01"/>
                <w:sz w:val="10"/>
                <w:szCs w:val="10"/>
              </w:rPr>
              <w:t>Turkey</w:t>
            </w:r>
          </w:p>
          <w:p w14:paraId="795D16C3"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09ED102B" w14:textId="77777777" w:rsidTr="00BA143B">
        <w:trPr>
          <w:trHeight w:val="1224"/>
        </w:trPr>
        <w:tc>
          <w:tcPr>
            <w:tcW w:w="1253" w:type="dxa"/>
          </w:tcPr>
          <w:p w14:paraId="2C6E8477"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Pr>
            </w:pPr>
            <w:r w:rsidRPr="00CD71E6">
              <w:rPr>
                <w:rFonts w:asciiTheme="majorBidi" w:eastAsia="Calibri" w:hAnsiTheme="majorBidi" w:cstheme="majorBidi"/>
                <w:sz w:val="10"/>
                <w:szCs w:val="10"/>
              </w:rPr>
              <w:t>The results showed that one month and three months after the intervention, breastfeeding women's sexual function significantly improved.</w:t>
            </w:r>
          </w:p>
        </w:tc>
        <w:tc>
          <w:tcPr>
            <w:tcW w:w="851" w:type="dxa"/>
          </w:tcPr>
          <w:p w14:paraId="26DC8D1F" w14:textId="77777777" w:rsidR="00C015E3" w:rsidRPr="00CD71E6" w:rsidRDefault="00C015E3" w:rsidP="00BA143B">
            <w:pPr>
              <w:autoSpaceDE w:val="0"/>
              <w:autoSpaceDN w:val="0"/>
              <w:adjustRightInd w:val="0"/>
              <w:rPr>
                <w:sz w:val="10"/>
                <w:szCs w:val="10"/>
              </w:rPr>
            </w:pPr>
            <w:r w:rsidRPr="00CD71E6">
              <w:rPr>
                <w:rFonts w:asciiTheme="majorBidi" w:eastAsia="Calibri" w:hAnsiTheme="majorBidi" w:cstheme="majorBidi"/>
                <w:sz w:val="10"/>
                <w:szCs w:val="10"/>
              </w:rPr>
              <w:t>Not reported</w:t>
            </w:r>
          </w:p>
        </w:tc>
        <w:tc>
          <w:tcPr>
            <w:tcW w:w="708" w:type="dxa"/>
          </w:tcPr>
          <w:p w14:paraId="761E981A"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imesNewRomanPS-ItalicMT" w:hAnsi="TimesNewRomanPS-ItalicMT"/>
                <w:sz w:val="10"/>
                <w:szCs w:val="10"/>
              </w:rPr>
              <w:t>sexual intimacy and sexual satisfaction scores</w:t>
            </w:r>
          </w:p>
        </w:tc>
        <w:tc>
          <w:tcPr>
            <w:tcW w:w="567" w:type="dxa"/>
          </w:tcPr>
          <w:p w14:paraId="0EBE2658"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10%</w:t>
            </w:r>
          </w:p>
        </w:tc>
        <w:tc>
          <w:tcPr>
            <w:tcW w:w="567" w:type="dxa"/>
          </w:tcPr>
          <w:p w14:paraId="2FD1AC0D"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N=90</w:t>
            </w:r>
          </w:p>
        </w:tc>
        <w:tc>
          <w:tcPr>
            <w:tcW w:w="709" w:type="dxa"/>
          </w:tcPr>
          <w:p w14:paraId="19C23D66" w14:textId="77777777" w:rsidR="00C015E3" w:rsidRPr="00CD71E6" w:rsidRDefault="00C015E3" w:rsidP="00BA143B">
            <w:pPr>
              <w:autoSpaceDE w:val="0"/>
              <w:autoSpaceDN w:val="0"/>
              <w:adjustRightInd w:val="0"/>
              <w:jc w:val="both"/>
              <w:rPr>
                <w:rFonts w:ascii="TimesNewRomanPS-ItalicMT" w:hAnsi="TimesNewRomanPS-ItalicMT"/>
                <w:sz w:val="10"/>
                <w:szCs w:val="10"/>
              </w:rPr>
            </w:pPr>
            <w:r w:rsidRPr="00CD71E6">
              <w:rPr>
                <w:rFonts w:ascii="TimesNewRomanPS-ItalicMT" w:hAnsi="TimesNewRomanPS-ItalicMT"/>
                <w:sz w:val="10"/>
                <w:szCs w:val="10"/>
              </w:rPr>
              <w:t>N=50</w:t>
            </w:r>
          </w:p>
          <w:p w14:paraId="4BBA4141" w14:textId="77777777" w:rsidR="00C015E3" w:rsidRPr="00CD71E6" w:rsidRDefault="00C015E3" w:rsidP="00BA143B">
            <w:pPr>
              <w:autoSpaceDE w:val="0"/>
              <w:autoSpaceDN w:val="0"/>
              <w:adjustRightInd w:val="0"/>
              <w:jc w:val="both"/>
              <w:rPr>
                <w:sz w:val="10"/>
                <w:szCs w:val="10"/>
              </w:rPr>
            </w:pPr>
            <w:r w:rsidRPr="00CD71E6">
              <w:rPr>
                <w:rFonts w:ascii="TimesNewRomanPS-ItalicMT" w:hAnsi="TimesNewRomanPS-ItalicMT"/>
                <w:sz w:val="10"/>
                <w:szCs w:val="10"/>
              </w:rPr>
              <w:t>nulliparous and breastfeeding women</w:t>
            </w:r>
          </w:p>
        </w:tc>
        <w:tc>
          <w:tcPr>
            <w:tcW w:w="709" w:type="dxa"/>
          </w:tcPr>
          <w:p w14:paraId="4366343A" w14:textId="77777777" w:rsidR="00C015E3" w:rsidRPr="00CD71E6" w:rsidRDefault="00C015E3" w:rsidP="00BA143B">
            <w:pPr>
              <w:autoSpaceDE w:val="0"/>
              <w:autoSpaceDN w:val="0"/>
              <w:adjustRightInd w:val="0"/>
              <w:jc w:val="both"/>
              <w:rPr>
                <w:rFonts w:ascii="TimesNewRomanPS-ItalicMT" w:hAnsi="TimesNewRomanPS-ItalicMT"/>
                <w:sz w:val="10"/>
                <w:szCs w:val="10"/>
              </w:rPr>
            </w:pPr>
            <w:r w:rsidRPr="00CD71E6">
              <w:rPr>
                <w:rFonts w:ascii="TimesNewRomanPS-ItalicMT" w:hAnsi="TimesNewRomanPS-ItalicMT"/>
                <w:sz w:val="10"/>
                <w:szCs w:val="10"/>
              </w:rPr>
              <w:t>N=50</w:t>
            </w:r>
          </w:p>
          <w:p w14:paraId="42EE7833" w14:textId="77777777" w:rsidR="00C015E3" w:rsidRPr="00CD71E6" w:rsidRDefault="00C015E3" w:rsidP="00BA143B">
            <w:pPr>
              <w:autoSpaceDE w:val="0"/>
              <w:autoSpaceDN w:val="0"/>
              <w:adjustRightInd w:val="0"/>
              <w:jc w:val="both"/>
              <w:rPr>
                <w:sz w:val="10"/>
                <w:szCs w:val="10"/>
              </w:rPr>
            </w:pPr>
            <w:r w:rsidRPr="00CD71E6">
              <w:rPr>
                <w:rFonts w:ascii="TimesNewRomanPS-ItalicMT" w:hAnsi="TimesNewRomanPS-ItalicMT"/>
                <w:sz w:val="10"/>
                <w:szCs w:val="10"/>
              </w:rPr>
              <w:t>nulliparous and breastfeeding women</w:t>
            </w:r>
          </w:p>
        </w:tc>
        <w:tc>
          <w:tcPr>
            <w:tcW w:w="709" w:type="dxa"/>
          </w:tcPr>
          <w:p w14:paraId="51862247"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21DDF142" w14:textId="77777777" w:rsidR="00C015E3" w:rsidRPr="00CD71E6" w:rsidRDefault="00052A77" w:rsidP="00BA143B">
            <w:pPr>
              <w:autoSpaceDE w:val="0"/>
              <w:autoSpaceDN w:val="0"/>
              <w:adjustRightInd w:val="0"/>
              <w:jc w:val="both"/>
              <w:rPr>
                <w:rFonts w:asciiTheme="majorBidi" w:hAnsiTheme="majorBidi" w:cstheme="majorBidi"/>
                <w:sz w:val="10"/>
                <w:szCs w:val="10"/>
                <w:rtl/>
                <w:lang w:bidi="fa-IR"/>
              </w:rPr>
            </w:pPr>
            <w:r w:rsidRPr="00052A77">
              <w:rPr>
                <w:rFonts w:asciiTheme="majorBidi" w:hAnsiTheme="majorBidi" w:cstheme="majorBidi"/>
                <w:sz w:val="10"/>
                <w:szCs w:val="10"/>
                <w:lang w:bidi="fa-IR"/>
              </w:rPr>
              <w:t>counselling based on the PLISSIT model in two sessions of 60 to 90 minutes once per week</w:t>
            </w:r>
          </w:p>
        </w:tc>
        <w:tc>
          <w:tcPr>
            <w:tcW w:w="567" w:type="dxa"/>
          </w:tcPr>
          <w:p w14:paraId="5A7D474B" w14:textId="77777777" w:rsidR="00C015E3" w:rsidRPr="00CD71E6" w:rsidRDefault="00C015E3" w:rsidP="00BA143B">
            <w:pPr>
              <w:autoSpaceDE w:val="0"/>
              <w:autoSpaceDN w:val="0"/>
              <w:adjustRightInd w:val="0"/>
              <w:rPr>
                <w:sz w:val="10"/>
                <w:szCs w:val="10"/>
              </w:rPr>
            </w:pPr>
            <w:r w:rsidRPr="00CD71E6">
              <w:rPr>
                <w:rFonts w:ascii="TimesNewRomanPSMT" w:hAnsi="TimesNewRomanPSMT"/>
                <w:sz w:val="10"/>
                <w:szCs w:val="10"/>
              </w:rPr>
              <w:t>Mean</w:t>
            </w:r>
            <w:r w:rsidRPr="00CD71E6">
              <w:rPr>
                <w:sz w:val="10"/>
                <w:szCs w:val="10"/>
              </w:rPr>
              <w:t xml:space="preserve"> 23-24</w:t>
            </w:r>
            <w:r w:rsidRPr="00CD71E6">
              <w:rPr>
                <w:sz w:val="10"/>
                <w:szCs w:val="10"/>
              </w:rPr>
              <w:br/>
            </w:r>
          </w:p>
        </w:tc>
        <w:tc>
          <w:tcPr>
            <w:tcW w:w="567" w:type="dxa"/>
          </w:tcPr>
          <w:p w14:paraId="1324EBAE" w14:textId="77777777" w:rsidR="00C015E3" w:rsidRPr="00CD71E6" w:rsidRDefault="00C015E3" w:rsidP="00BA143B">
            <w:pPr>
              <w:autoSpaceDE w:val="0"/>
              <w:autoSpaceDN w:val="0"/>
              <w:adjustRightInd w:val="0"/>
              <w:rPr>
                <w:sz w:val="10"/>
                <w:szCs w:val="10"/>
              </w:rPr>
            </w:pPr>
            <w:r w:rsidRPr="00CD71E6">
              <w:rPr>
                <w:rFonts w:ascii="TimesNewRomanPS-ItalicMT" w:hAnsi="TimesNewRomanPS-ItalicMT"/>
                <w:sz w:val="10"/>
                <w:szCs w:val="10"/>
              </w:rPr>
              <w:t>3 month</w:t>
            </w:r>
          </w:p>
        </w:tc>
        <w:tc>
          <w:tcPr>
            <w:tcW w:w="567" w:type="dxa"/>
          </w:tcPr>
          <w:p w14:paraId="0A72271D" w14:textId="77777777" w:rsidR="00C015E3" w:rsidRPr="00CD71E6" w:rsidRDefault="00C015E3" w:rsidP="00BA143B">
            <w:pPr>
              <w:autoSpaceDE w:val="0"/>
              <w:autoSpaceDN w:val="0"/>
              <w:adjustRightInd w:val="0"/>
              <w:rPr>
                <w:sz w:val="10"/>
                <w:szCs w:val="10"/>
              </w:rPr>
            </w:pPr>
            <w:r w:rsidRPr="00CD71E6">
              <w:rPr>
                <w:rFonts w:asciiTheme="majorBidi" w:eastAsia="Calibri" w:hAnsiTheme="majorBidi" w:cstheme="majorBidi"/>
                <w:sz w:val="10"/>
                <w:szCs w:val="10"/>
              </w:rPr>
              <w:t>RCT</w:t>
            </w:r>
          </w:p>
        </w:tc>
        <w:tc>
          <w:tcPr>
            <w:tcW w:w="847" w:type="dxa"/>
          </w:tcPr>
          <w:p w14:paraId="58534027" w14:textId="214AC77A" w:rsidR="00C015E3" w:rsidRPr="007B09D7" w:rsidRDefault="00C015E3" w:rsidP="006A7748">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imesNewRomanPS-BoldItalicMT" w:hAnsi="TimesNewRomanPS-BoldItalicMT"/>
                <w:sz w:val="10"/>
                <w:szCs w:val="10"/>
              </w:rPr>
              <w:t>Mojdeh Banaei</w:t>
            </w:r>
            <w:r w:rsidRPr="00CD71E6">
              <w:rPr>
                <w:rFonts w:asciiTheme="majorBidi" w:hAnsiTheme="majorBidi" w:cstheme="majorBidi"/>
                <w:sz w:val="10"/>
                <w:szCs w:val="10"/>
              </w:rPr>
              <w:t xml:space="preserve"> et al</w:t>
            </w:r>
            <w:r w:rsidR="006A7748">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6A7748" w:rsidRPr="006A7748">
              <w:rPr>
                <w:rFonts w:asciiTheme="majorBidi" w:hAnsiTheme="majorBidi" w:cstheme="majorBidi"/>
                <w:color w:val="5B9BD5" w:themeColor="accent1"/>
                <w:sz w:val="10"/>
                <w:szCs w:val="10"/>
              </w:rPr>
              <w:t>21</w:t>
            </w:r>
            <w:r w:rsidR="00140152">
              <w:rPr>
                <w:rFonts w:asciiTheme="majorBidi" w:hAnsiTheme="majorBidi" w:cstheme="majorBidi"/>
                <w:color w:val="5B9BD5" w:themeColor="accent1"/>
                <w:sz w:val="10"/>
                <w:szCs w:val="10"/>
              </w:rPr>
              <w:t>)</w:t>
            </w:r>
          </w:p>
          <w:p w14:paraId="0CD0EFFD"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2016</w:t>
            </w:r>
          </w:p>
          <w:p w14:paraId="46936BE4" w14:textId="77777777" w:rsidR="00C015E3" w:rsidRPr="00CD71E6" w:rsidRDefault="00C015E3" w:rsidP="00BA143B">
            <w:pPr>
              <w:autoSpaceDE w:val="0"/>
              <w:autoSpaceDN w:val="0"/>
              <w:adjustRightInd w:val="0"/>
              <w:rPr>
                <w:sz w:val="10"/>
                <w:szCs w:val="10"/>
              </w:rPr>
            </w:pPr>
            <w:r w:rsidRPr="00CD71E6">
              <w:rPr>
                <w:rFonts w:asciiTheme="majorBidi" w:hAnsiTheme="majorBidi" w:cstheme="majorBidi"/>
                <w:sz w:val="10"/>
                <w:szCs w:val="10"/>
              </w:rPr>
              <w:t xml:space="preserve"> Iran</w:t>
            </w:r>
          </w:p>
          <w:p w14:paraId="209EDF66" w14:textId="77777777" w:rsidR="00C015E3" w:rsidRPr="00CD71E6" w:rsidRDefault="00C015E3" w:rsidP="00BA143B">
            <w:pPr>
              <w:autoSpaceDE w:val="0"/>
              <w:autoSpaceDN w:val="0"/>
              <w:adjustRightInd w:val="0"/>
              <w:rPr>
                <w:sz w:val="10"/>
                <w:szCs w:val="10"/>
              </w:rPr>
            </w:pPr>
          </w:p>
        </w:tc>
      </w:tr>
      <w:tr w:rsidR="00C015E3" w:rsidRPr="00CD71E6" w14:paraId="2C4A06FD" w14:textId="77777777" w:rsidTr="00BA143B">
        <w:trPr>
          <w:trHeight w:val="1224"/>
        </w:trPr>
        <w:tc>
          <w:tcPr>
            <w:tcW w:w="1253" w:type="dxa"/>
          </w:tcPr>
          <w:p w14:paraId="6691F95E" w14:textId="77777777" w:rsidR="00C015E3" w:rsidRPr="00CD71E6" w:rsidRDefault="00C015E3" w:rsidP="00BA143B">
            <w:pPr>
              <w:autoSpaceDE w:val="0"/>
              <w:autoSpaceDN w:val="0"/>
              <w:adjustRightInd w:val="0"/>
              <w:jc w:val="both"/>
              <w:rPr>
                <w:rFonts w:asciiTheme="majorBidi" w:eastAsia="Calibri" w:hAnsiTheme="majorBidi" w:cstheme="majorBidi"/>
                <w:sz w:val="10"/>
                <w:szCs w:val="10"/>
                <w:rtl/>
              </w:rPr>
            </w:pPr>
            <w:r w:rsidRPr="00CD71E6">
              <w:rPr>
                <w:rStyle w:val="jlqj4b"/>
                <w:rFonts w:asciiTheme="majorBidi" w:hAnsiTheme="majorBidi" w:cstheme="majorBidi"/>
                <w:sz w:val="10"/>
                <w:szCs w:val="10"/>
                <w:lang w:val="en"/>
              </w:rPr>
              <w:t>Two and four weeks after the intervention, there was a significant difference in sexual function improvement between the intervention and control groups.</w:t>
            </w:r>
          </w:p>
        </w:tc>
        <w:tc>
          <w:tcPr>
            <w:tcW w:w="851" w:type="dxa"/>
          </w:tcPr>
          <w:p w14:paraId="09186A63" w14:textId="77777777" w:rsidR="00C015E3" w:rsidRPr="00CD71E6" w:rsidRDefault="00C015E3" w:rsidP="00BA143B">
            <w:pPr>
              <w:autoSpaceDE w:val="0"/>
              <w:autoSpaceDN w:val="0"/>
              <w:adjustRightInd w:val="0"/>
              <w:rPr>
                <w:rFonts w:asciiTheme="majorBidi" w:eastAsia="Calibri" w:hAnsiTheme="majorBidi" w:cstheme="majorBidi"/>
                <w:sz w:val="10"/>
                <w:szCs w:val="10"/>
                <w:rtl/>
              </w:rPr>
            </w:pPr>
            <w:r w:rsidRPr="00CD71E6">
              <w:rPr>
                <w:rFonts w:asciiTheme="majorBidi" w:eastAsia="Calibri" w:hAnsiTheme="majorBidi" w:cstheme="majorBidi"/>
                <w:sz w:val="10"/>
                <w:szCs w:val="10"/>
              </w:rPr>
              <w:t>Not reported</w:t>
            </w:r>
          </w:p>
        </w:tc>
        <w:tc>
          <w:tcPr>
            <w:tcW w:w="708" w:type="dxa"/>
          </w:tcPr>
          <w:p w14:paraId="08B60646" w14:textId="77777777" w:rsidR="00C015E3" w:rsidRPr="00CD71E6" w:rsidRDefault="00C015E3" w:rsidP="00BA143B">
            <w:pPr>
              <w:autoSpaceDE w:val="0"/>
              <w:autoSpaceDN w:val="0"/>
              <w:adjustRightInd w:val="0"/>
              <w:rPr>
                <w:rFonts w:ascii="TimesNewRomanPS-ItalicMT" w:hAnsi="TimesNewRomanPS-ItalicMT"/>
                <w:sz w:val="10"/>
                <w:szCs w:val="10"/>
              </w:rPr>
            </w:pPr>
            <w:r w:rsidRPr="00CD71E6">
              <w:rPr>
                <w:rFonts w:asciiTheme="majorBidi" w:hAnsiTheme="majorBidi" w:cstheme="majorBidi"/>
                <w:sz w:val="10"/>
                <w:szCs w:val="10"/>
              </w:rPr>
              <w:t>FSFI</w:t>
            </w:r>
          </w:p>
        </w:tc>
        <w:tc>
          <w:tcPr>
            <w:tcW w:w="567" w:type="dxa"/>
          </w:tcPr>
          <w:p w14:paraId="4A1B68A5"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14%</w:t>
            </w:r>
          </w:p>
        </w:tc>
        <w:tc>
          <w:tcPr>
            <w:tcW w:w="567" w:type="dxa"/>
          </w:tcPr>
          <w:p w14:paraId="188A6B25"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N=60</w:t>
            </w:r>
          </w:p>
        </w:tc>
        <w:tc>
          <w:tcPr>
            <w:tcW w:w="709" w:type="dxa"/>
          </w:tcPr>
          <w:p w14:paraId="113D1ED2" w14:textId="77777777" w:rsidR="00C015E3" w:rsidRPr="001554DC" w:rsidRDefault="00C015E3" w:rsidP="00BA143B">
            <w:pPr>
              <w:autoSpaceDE w:val="0"/>
              <w:autoSpaceDN w:val="0"/>
              <w:adjustRightInd w:val="0"/>
              <w:jc w:val="both"/>
              <w:rPr>
                <w:rFonts w:asciiTheme="majorBidi" w:eastAsiaTheme="majorEastAsia" w:hAnsiTheme="majorBidi" w:cstheme="majorBidi"/>
                <w:sz w:val="10"/>
                <w:szCs w:val="10"/>
              </w:rPr>
            </w:pPr>
            <w:r w:rsidRPr="001554DC">
              <w:rPr>
                <w:rFonts w:asciiTheme="majorBidi" w:hAnsiTheme="majorBidi" w:cstheme="majorBidi"/>
                <w:sz w:val="10"/>
                <w:szCs w:val="10"/>
              </w:rPr>
              <w:t>N=35</w:t>
            </w:r>
          </w:p>
          <w:p w14:paraId="70D4107D" w14:textId="77777777" w:rsidR="00C015E3" w:rsidRPr="001554DC" w:rsidRDefault="00C015E3" w:rsidP="00BA143B">
            <w:pPr>
              <w:autoSpaceDE w:val="0"/>
              <w:autoSpaceDN w:val="0"/>
              <w:adjustRightInd w:val="0"/>
              <w:jc w:val="both"/>
              <w:rPr>
                <w:rFonts w:ascii="TimesNewRomanPS-ItalicMT" w:hAnsi="TimesNewRomanPS-ItalicMT"/>
                <w:sz w:val="10"/>
                <w:szCs w:val="10"/>
              </w:rPr>
            </w:pPr>
            <w:r w:rsidRPr="001554DC">
              <w:rPr>
                <w:rFonts w:asciiTheme="majorBidi" w:hAnsiTheme="majorBidi" w:cstheme="majorBidi"/>
                <w:sz w:val="10"/>
                <w:szCs w:val="10"/>
              </w:rPr>
              <w:t>pregnant women</w:t>
            </w:r>
          </w:p>
        </w:tc>
        <w:tc>
          <w:tcPr>
            <w:tcW w:w="709" w:type="dxa"/>
          </w:tcPr>
          <w:p w14:paraId="12898014" w14:textId="77777777" w:rsidR="00C015E3" w:rsidRPr="001554DC" w:rsidRDefault="00C015E3" w:rsidP="00BA143B">
            <w:pPr>
              <w:autoSpaceDE w:val="0"/>
              <w:autoSpaceDN w:val="0"/>
              <w:adjustRightInd w:val="0"/>
              <w:jc w:val="both"/>
              <w:rPr>
                <w:rFonts w:asciiTheme="majorBidi" w:eastAsiaTheme="majorEastAsia" w:hAnsiTheme="majorBidi" w:cstheme="majorBidi"/>
                <w:sz w:val="10"/>
                <w:szCs w:val="10"/>
              </w:rPr>
            </w:pPr>
            <w:r w:rsidRPr="001554DC">
              <w:rPr>
                <w:rFonts w:asciiTheme="majorBidi" w:hAnsiTheme="majorBidi" w:cstheme="majorBidi"/>
                <w:sz w:val="10"/>
                <w:szCs w:val="10"/>
              </w:rPr>
              <w:t>N=35</w:t>
            </w:r>
          </w:p>
          <w:p w14:paraId="40032BB3" w14:textId="77777777" w:rsidR="00C015E3" w:rsidRPr="001554DC" w:rsidRDefault="00C015E3" w:rsidP="00BA143B">
            <w:pPr>
              <w:autoSpaceDE w:val="0"/>
              <w:autoSpaceDN w:val="0"/>
              <w:adjustRightInd w:val="0"/>
              <w:jc w:val="both"/>
              <w:rPr>
                <w:rFonts w:ascii="TimesNewRomanPS-ItalicMT" w:hAnsi="TimesNewRomanPS-ItalicMT"/>
                <w:sz w:val="10"/>
                <w:szCs w:val="10"/>
              </w:rPr>
            </w:pPr>
            <w:r w:rsidRPr="001554DC">
              <w:rPr>
                <w:rFonts w:asciiTheme="majorBidi" w:hAnsiTheme="majorBidi" w:cstheme="majorBidi"/>
                <w:sz w:val="10"/>
                <w:szCs w:val="10"/>
              </w:rPr>
              <w:t>pregnant women</w:t>
            </w:r>
          </w:p>
        </w:tc>
        <w:tc>
          <w:tcPr>
            <w:tcW w:w="709" w:type="dxa"/>
          </w:tcPr>
          <w:p w14:paraId="54B040DA"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08B4C856"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one sessions of 60 min of individual sexual </w:t>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w:t>
            </w:r>
            <w:r w:rsidRPr="00CD71E6">
              <w:rPr>
                <w:rFonts w:asciiTheme="majorBidi" w:hAnsiTheme="majorBidi" w:cstheme="majorBidi"/>
                <w:sz w:val="10"/>
                <w:szCs w:val="10"/>
              </w:rPr>
              <w:br/>
              <w:t>based on PLISSIT model</w:t>
            </w:r>
          </w:p>
        </w:tc>
        <w:tc>
          <w:tcPr>
            <w:tcW w:w="567" w:type="dxa"/>
          </w:tcPr>
          <w:p w14:paraId="1A763641" w14:textId="77777777" w:rsidR="00C015E3" w:rsidRPr="00CD71E6" w:rsidRDefault="00C015E3" w:rsidP="00BA143B">
            <w:pPr>
              <w:autoSpaceDE w:val="0"/>
              <w:autoSpaceDN w:val="0"/>
              <w:adjustRightInd w:val="0"/>
              <w:rPr>
                <w:rFonts w:ascii="TimesNewRomanPSMT" w:hAnsi="TimesNewRomanPSMT"/>
                <w:sz w:val="10"/>
                <w:szCs w:val="10"/>
              </w:rPr>
            </w:pPr>
            <w:r w:rsidRPr="00CD71E6">
              <w:rPr>
                <w:rFonts w:ascii="TimesNewRomanPSMT" w:hAnsi="TimesNewRomanPSMT"/>
                <w:sz w:val="10"/>
                <w:szCs w:val="10"/>
              </w:rPr>
              <w:t>18-35</w:t>
            </w:r>
          </w:p>
        </w:tc>
        <w:tc>
          <w:tcPr>
            <w:tcW w:w="567" w:type="dxa"/>
          </w:tcPr>
          <w:p w14:paraId="440C1921"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4</w:t>
            </w:r>
          </w:p>
          <w:p w14:paraId="1F2CE5B3" w14:textId="77777777" w:rsidR="00C015E3" w:rsidRPr="00CD71E6" w:rsidRDefault="00C015E3" w:rsidP="00BA143B">
            <w:pPr>
              <w:autoSpaceDE w:val="0"/>
              <w:autoSpaceDN w:val="0"/>
              <w:adjustRightInd w:val="0"/>
              <w:rPr>
                <w:rFonts w:ascii="TimesNewRomanPS-ItalicMT" w:hAnsi="TimesNewRomanPS-ItalicMT"/>
                <w:sz w:val="10"/>
                <w:szCs w:val="10"/>
              </w:rPr>
            </w:pPr>
            <w:r w:rsidRPr="00CD71E6">
              <w:rPr>
                <w:rFonts w:asciiTheme="majorBidi" w:hAnsiTheme="majorBidi" w:cstheme="majorBidi"/>
                <w:sz w:val="10"/>
                <w:szCs w:val="10"/>
              </w:rPr>
              <w:t>weeks</w:t>
            </w:r>
          </w:p>
        </w:tc>
        <w:tc>
          <w:tcPr>
            <w:tcW w:w="567" w:type="dxa"/>
          </w:tcPr>
          <w:p w14:paraId="1874CE49" w14:textId="77777777" w:rsidR="00C015E3" w:rsidRPr="00CD71E6" w:rsidRDefault="00C015E3" w:rsidP="00BA143B">
            <w:pPr>
              <w:autoSpaceDE w:val="0"/>
              <w:autoSpaceDN w:val="0"/>
              <w:adjustRightInd w:val="0"/>
              <w:rPr>
                <w:sz w:val="10"/>
                <w:szCs w:val="10"/>
              </w:rPr>
            </w:pPr>
            <w:r w:rsidRPr="00CD71E6">
              <w:rPr>
                <w:sz w:val="10"/>
                <w:szCs w:val="10"/>
              </w:rPr>
              <w:t>a quasi-experimental study</w:t>
            </w:r>
          </w:p>
        </w:tc>
        <w:tc>
          <w:tcPr>
            <w:tcW w:w="847" w:type="dxa"/>
          </w:tcPr>
          <w:p w14:paraId="541A7A38" w14:textId="616C64FA" w:rsidR="00C015E3" w:rsidRDefault="00C015E3" w:rsidP="006A7748">
            <w:pPr>
              <w:autoSpaceDE w:val="0"/>
              <w:autoSpaceDN w:val="0"/>
              <w:adjustRightInd w:val="0"/>
              <w:rPr>
                <w:rFonts w:ascii="TimesNewRomanPS-BoldItalicMT" w:hAnsi="TimesNewRomanPS-BoldItalicMT"/>
                <w:sz w:val="10"/>
                <w:szCs w:val="10"/>
              </w:rPr>
            </w:pPr>
            <w:r w:rsidRPr="00CD71E6">
              <w:rPr>
                <w:rFonts w:ascii="TimesNewRomanPS-BoldItalicMT" w:hAnsi="TimesNewRomanPS-BoldItalicMT"/>
                <w:sz w:val="10"/>
                <w:szCs w:val="10"/>
              </w:rPr>
              <w:t>Fateme Rostamkhani et al</w:t>
            </w:r>
            <w:r w:rsidR="006A7748">
              <w:rPr>
                <w:rFonts w:ascii="TimesNewRomanPS-BoldItalicMT" w:hAnsi="TimesNewRomanPS-BoldItalicMT"/>
                <w:sz w:val="10"/>
                <w:szCs w:val="10"/>
              </w:rPr>
              <w:t xml:space="preserve"> </w:t>
            </w:r>
            <w:r w:rsidR="00140152">
              <w:rPr>
                <w:rFonts w:ascii="TimesNewRomanPS-BoldItalicMT" w:hAnsi="TimesNewRomanPS-BoldItalicMT"/>
                <w:color w:val="5B9BD5" w:themeColor="accent1"/>
                <w:sz w:val="10"/>
                <w:szCs w:val="10"/>
              </w:rPr>
              <w:t>(</w:t>
            </w:r>
            <w:r w:rsidR="006A7748" w:rsidRPr="006A7748">
              <w:rPr>
                <w:rFonts w:ascii="TimesNewRomanPS-BoldItalicMT" w:hAnsi="TimesNewRomanPS-BoldItalicMT"/>
                <w:color w:val="5B9BD5" w:themeColor="accent1"/>
                <w:sz w:val="10"/>
                <w:szCs w:val="10"/>
              </w:rPr>
              <w:t>22</w:t>
            </w:r>
            <w:r w:rsidR="00140152">
              <w:rPr>
                <w:rFonts w:ascii="TimesNewRomanPS-BoldItalicMT" w:hAnsi="TimesNewRomanPS-BoldItalicMT"/>
                <w:color w:val="5B9BD5" w:themeColor="accent1"/>
                <w:sz w:val="10"/>
                <w:szCs w:val="10"/>
              </w:rPr>
              <w:t>)</w:t>
            </w:r>
            <w:r w:rsidRPr="006A7748">
              <w:rPr>
                <w:rFonts w:ascii="TimesNewRomanPS-BoldItalicMT" w:hAnsi="TimesNewRomanPS-BoldItalicMT"/>
                <w:color w:val="5B9BD5" w:themeColor="accent1"/>
                <w:sz w:val="10"/>
                <w:szCs w:val="10"/>
              </w:rPr>
              <w:t xml:space="preserve"> </w:t>
            </w:r>
          </w:p>
          <w:p w14:paraId="16CF9CEC" w14:textId="77777777" w:rsidR="00C015E3" w:rsidRPr="00CD71E6" w:rsidRDefault="00C015E3" w:rsidP="00BA143B">
            <w:pPr>
              <w:autoSpaceDE w:val="0"/>
              <w:autoSpaceDN w:val="0"/>
              <w:adjustRightInd w:val="0"/>
              <w:rPr>
                <w:rFonts w:ascii="TimesNewRomanPS-BoldItalicMT" w:hAnsi="TimesNewRomanPS-BoldItalicMT"/>
                <w:sz w:val="10"/>
                <w:szCs w:val="10"/>
              </w:rPr>
            </w:pPr>
            <w:r w:rsidRPr="00CD71E6">
              <w:rPr>
                <w:rFonts w:ascii="TimesNewRomanPS-BoldItalicMT" w:hAnsi="TimesNewRomanPS-BoldItalicMT"/>
                <w:sz w:val="10"/>
                <w:szCs w:val="10"/>
              </w:rPr>
              <w:t>2016</w:t>
            </w:r>
          </w:p>
          <w:p w14:paraId="35C3D6C3" w14:textId="77777777" w:rsidR="00C015E3" w:rsidRPr="00CD71E6" w:rsidRDefault="00C015E3" w:rsidP="00BA143B">
            <w:pPr>
              <w:autoSpaceDE w:val="0"/>
              <w:autoSpaceDN w:val="0"/>
              <w:adjustRightInd w:val="0"/>
              <w:rPr>
                <w:sz w:val="10"/>
                <w:szCs w:val="10"/>
              </w:rPr>
            </w:pPr>
            <w:r w:rsidRPr="00CD71E6">
              <w:rPr>
                <w:rFonts w:asciiTheme="majorBidi" w:hAnsiTheme="majorBidi" w:cstheme="majorBidi"/>
                <w:sz w:val="10"/>
                <w:szCs w:val="10"/>
              </w:rPr>
              <w:t>Iran</w:t>
            </w:r>
          </w:p>
          <w:p w14:paraId="3512C631" w14:textId="77777777" w:rsidR="00C015E3" w:rsidRPr="00CD71E6" w:rsidRDefault="00C015E3" w:rsidP="00BA143B">
            <w:pPr>
              <w:autoSpaceDE w:val="0"/>
              <w:autoSpaceDN w:val="0"/>
              <w:adjustRightInd w:val="0"/>
              <w:rPr>
                <w:rFonts w:ascii="TimesNewRomanPS-BoldItalicMT" w:hAnsi="TimesNewRomanPS-BoldItalicMT"/>
                <w:sz w:val="10"/>
                <w:szCs w:val="10"/>
              </w:rPr>
            </w:pPr>
          </w:p>
        </w:tc>
      </w:tr>
      <w:tr w:rsidR="00C015E3" w:rsidRPr="00CD71E6" w14:paraId="6879A358" w14:textId="77777777" w:rsidTr="00BA143B">
        <w:trPr>
          <w:trHeight w:val="1224"/>
        </w:trPr>
        <w:tc>
          <w:tcPr>
            <w:tcW w:w="1253" w:type="dxa"/>
          </w:tcPr>
          <w:p w14:paraId="2EFAF2CD" w14:textId="77777777" w:rsidR="00C015E3" w:rsidRPr="00CD71E6" w:rsidRDefault="00C015E3" w:rsidP="00BA143B">
            <w:pPr>
              <w:autoSpaceDE w:val="0"/>
              <w:autoSpaceDN w:val="0"/>
              <w:adjustRightInd w:val="0"/>
              <w:jc w:val="both"/>
              <w:rPr>
                <w:rStyle w:val="jlqj4b"/>
                <w:rFonts w:asciiTheme="majorBidi" w:hAnsiTheme="majorBidi" w:cstheme="majorBidi"/>
                <w:sz w:val="10"/>
                <w:szCs w:val="10"/>
                <w:lang w:val="en"/>
              </w:rPr>
            </w:pPr>
            <w:r w:rsidRPr="00CD71E6">
              <w:rPr>
                <w:rStyle w:val="jlqj4b"/>
                <w:rFonts w:asciiTheme="majorBidi" w:hAnsiTheme="majorBidi" w:cstheme="majorBidi"/>
                <w:sz w:val="10"/>
                <w:szCs w:val="10"/>
                <w:lang w:val="en"/>
              </w:rPr>
              <w:t>Mean sexual function score was significantly different after intervention and showed an improvement in sexual function after the counseling process.</w:t>
            </w:r>
          </w:p>
        </w:tc>
        <w:tc>
          <w:tcPr>
            <w:tcW w:w="851" w:type="dxa"/>
          </w:tcPr>
          <w:p w14:paraId="6C41629C"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2370E718"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FSFI</w:t>
            </w:r>
          </w:p>
        </w:tc>
        <w:tc>
          <w:tcPr>
            <w:tcW w:w="567" w:type="dxa"/>
          </w:tcPr>
          <w:p w14:paraId="3D5E5744"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3%</w:t>
            </w:r>
          </w:p>
        </w:tc>
        <w:tc>
          <w:tcPr>
            <w:tcW w:w="567" w:type="dxa"/>
          </w:tcPr>
          <w:p w14:paraId="6746937B"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N=87</w:t>
            </w:r>
          </w:p>
        </w:tc>
        <w:tc>
          <w:tcPr>
            <w:tcW w:w="709" w:type="dxa"/>
          </w:tcPr>
          <w:p w14:paraId="1994D657"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N=45</w:t>
            </w:r>
          </w:p>
          <w:p w14:paraId="7DEF765B"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Lactating women</w:t>
            </w:r>
          </w:p>
        </w:tc>
        <w:tc>
          <w:tcPr>
            <w:tcW w:w="709" w:type="dxa"/>
          </w:tcPr>
          <w:p w14:paraId="669C8E72"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N=45</w:t>
            </w:r>
          </w:p>
          <w:p w14:paraId="1F11A254"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Lactating women</w:t>
            </w:r>
          </w:p>
        </w:tc>
        <w:tc>
          <w:tcPr>
            <w:tcW w:w="709" w:type="dxa"/>
          </w:tcPr>
          <w:p w14:paraId="028D2E1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7D2EA77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one sessions of 60-90 min of individual sexual </w:t>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w:t>
            </w:r>
            <w:r w:rsidRPr="00CD71E6">
              <w:rPr>
                <w:rFonts w:asciiTheme="majorBidi" w:hAnsiTheme="majorBidi" w:cstheme="majorBidi"/>
                <w:sz w:val="10"/>
                <w:szCs w:val="10"/>
              </w:rPr>
              <w:br/>
              <w:t>based on PLISSIT model</w:t>
            </w:r>
          </w:p>
        </w:tc>
        <w:tc>
          <w:tcPr>
            <w:tcW w:w="567" w:type="dxa"/>
          </w:tcPr>
          <w:p w14:paraId="01DC2C8D" w14:textId="77777777" w:rsidR="00C015E3" w:rsidRPr="00CD71E6" w:rsidRDefault="00C015E3" w:rsidP="00BA143B">
            <w:pPr>
              <w:autoSpaceDE w:val="0"/>
              <w:autoSpaceDN w:val="0"/>
              <w:adjustRightInd w:val="0"/>
              <w:rPr>
                <w:rFonts w:ascii="TimesNewRomanPSMT" w:hAnsi="TimesNewRomanPSMT"/>
                <w:sz w:val="10"/>
                <w:szCs w:val="10"/>
              </w:rPr>
            </w:pPr>
            <w:r w:rsidRPr="00CD71E6">
              <w:rPr>
                <w:rFonts w:ascii="TimesNewRomanPSMT" w:hAnsi="TimesNewRomanPSMT"/>
                <w:sz w:val="10"/>
                <w:szCs w:val="10"/>
              </w:rPr>
              <w:t>Mean</w:t>
            </w:r>
            <w:r w:rsidRPr="00CD71E6">
              <w:rPr>
                <w:sz w:val="10"/>
                <w:szCs w:val="10"/>
              </w:rPr>
              <w:t xml:space="preserve"> 23-24</w:t>
            </w:r>
          </w:p>
        </w:tc>
        <w:tc>
          <w:tcPr>
            <w:tcW w:w="567" w:type="dxa"/>
          </w:tcPr>
          <w:p w14:paraId="76A5C202"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4</w:t>
            </w:r>
          </w:p>
          <w:p w14:paraId="5010CE0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2FBD94ED" w14:textId="77777777" w:rsidR="00C015E3" w:rsidRPr="00CD71E6" w:rsidRDefault="00C015E3" w:rsidP="00BA143B">
            <w:pPr>
              <w:autoSpaceDE w:val="0"/>
              <w:autoSpaceDN w:val="0"/>
              <w:adjustRightInd w:val="0"/>
              <w:rPr>
                <w:sz w:val="10"/>
                <w:szCs w:val="10"/>
              </w:rPr>
            </w:pPr>
            <w:r w:rsidRPr="00CD71E6">
              <w:rPr>
                <w:rFonts w:asciiTheme="majorBidi" w:eastAsia="Calibri" w:hAnsiTheme="majorBidi" w:cstheme="majorBidi"/>
                <w:sz w:val="10"/>
                <w:szCs w:val="10"/>
              </w:rPr>
              <w:t>RCT</w:t>
            </w:r>
          </w:p>
        </w:tc>
        <w:tc>
          <w:tcPr>
            <w:tcW w:w="847" w:type="dxa"/>
          </w:tcPr>
          <w:p w14:paraId="17071786" w14:textId="164401A9" w:rsidR="00C015E3" w:rsidRPr="007B09D7" w:rsidRDefault="00C015E3" w:rsidP="006A7748">
            <w:pPr>
              <w:autoSpaceDE w:val="0"/>
              <w:autoSpaceDN w:val="0"/>
              <w:adjustRightInd w:val="0"/>
              <w:rPr>
                <w:rFonts w:ascii="TimesNewRomanPS-BoldItalicMT" w:hAnsi="TimesNewRomanPS-BoldItalicMT"/>
                <w:color w:val="2E74B5" w:themeColor="accent1" w:themeShade="BF"/>
                <w:sz w:val="10"/>
                <w:szCs w:val="10"/>
                <w:vertAlign w:val="superscript"/>
              </w:rPr>
            </w:pPr>
            <w:r w:rsidRPr="00CD71E6">
              <w:rPr>
                <w:rFonts w:ascii="TimesNewRomanPS-BoldItalicMT" w:hAnsi="TimesNewRomanPS-BoldItalicMT"/>
                <w:sz w:val="10"/>
                <w:szCs w:val="10"/>
              </w:rPr>
              <w:t>Shahnaz Torkzahrani et al</w:t>
            </w:r>
            <w:r w:rsidR="006A7748">
              <w:rPr>
                <w:rFonts w:ascii="TimesNewRomanPS-BoldItalicMT" w:hAnsi="TimesNewRomanPS-BoldItalicMT"/>
                <w:sz w:val="10"/>
                <w:szCs w:val="10"/>
              </w:rPr>
              <w:t xml:space="preserve"> </w:t>
            </w:r>
            <w:r w:rsidR="00140152">
              <w:rPr>
                <w:rFonts w:ascii="TimesNewRomanPS-BoldItalicMT" w:hAnsi="TimesNewRomanPS-BoldItalicMT"/>
                <w:color w:val="5B9BD5" w:themeColor="accent1"/>
                <w:sz w:val="10"/>
                <w:szCs w:val="10"/>
              </w:rPr>
              <w:t>(</w:t>
            </w:r>
            <w:r w:rsidR="006A7748" w:rsidRPr="006A7748">
              <w:rPr>
                <w:rFonts w:ascii="TimesNewRomanPS-BoldItalicMT" w:hAnsi="TimesNewRomanPS-BoldItalicMT"/>
                <w:color w:val="5B9BD5" w:themeColor="accent1"/>
                <w:sz w:val="10"/>
                <w:szCs w:val="10"/>
              </w:rPr>
              <w:t>23</w:t>
            </w:r>
            <w:r w:rsidR="00140152">
              <w:rPr>
                <w:rFonts w:ascii="TimesNewRomanPS-BoldItalicMT" w:hAnsi="TimesNewRomanPS-BoldItalicMT"/>
                <w:color w:val="5B9BD5" w:themeColor="accent1"/>
                <w:sz w:val="10"/>
                <w:szCs w:val="10"/>
              </w:rPr>
              <w:t>)</w:t>
            </w:r>
          </w:p>
          <w:p w14:paraId="061E37D7" w14:textId="77777777" w:rsidR="00C015E3" w:rsidRPr="00CD71E6" w:rsidRDefault="00C015E3" w:rsidP="00BA143B">
            <w:pPr>
              <w:autoSpaceDE w:val="0"/>
              <w:autoSpaceDN w:val="0"/>
              <w:adjustRightInd w:val="0"/>
              <w:rPr>
                <w:rFonts w:ascii="TimesNewRomanPS-BoldItalicMT" w:hAnsi="TimesNewRomanPS-BoldItalicMT"/>
                <w:sz w:val="10"/>
                <w:szCs w:val="10"/>
              </w:rPr>
            </w:pPr>
            <w:r w:rsidRPr="00CD71E6">
              <w:rPr>
                <w:rFonts w:ascii="TimesNewRomanPS-BoldItalicMT" w:hAnsi="TimesNewRomanPS-BoldItalicMT"/>
                <w:sz w:val="10"/>
                <w:szCs w:val="10"/>
              </w:rPr>
              <w:t>2016</w:t>
            </w:r>
          </w:p>
          <w:p w14:paraId="5050E382" w14:textId="77777777" w:rsidR="00C015E3" w:rsidRPr="00CD71E6" w:rsidRDefault="00C015E3" w:rsidP="00BA143B">
            <w:pPr>
              <w:autoSpaceDE w:val="0"/>
              <w:autoSpaceDN w:val="0"/>
              <w:adjustRightInd w:val="0"/>
              <w:rPr>
                <w:sz w:val="10"/>
                <w:szCs w:val="10"/>
              </w:rPr>
            </w:pPr>
            <w:r w:rsidRPr="00CD71E6">
              <w:rPr>
                <w:rFonts w:asciiTheme="majorBidi" w:hAnsiTheme="majorBidi" w:cstheme="majorBidi"/>
                <w:sz w:val="10"/>
                <w:szCs w:val="10"/>
              </w:rPr>
              <w:t>Iran</w:t>
            </w:r>
          </w:p>
          <w:p w14:paraId="4A34D91A" w14:textId="77777777" w:rsidR="00C015E3" w:rsidRPr="00CD71E6" w:rsidRDefault="00C015E3" w:rsidP="00BA143B">
            <w:pPr>
              <w:autoSpaceDE w:val="0"/>
              <w:autoSpaceDN w:val="0"/>
              <w:adjustRightInd w:val="0"/>
              <w:rPr>
                <w:rFonts w:ascii="TimesNewRomanPS-BoldItalicMT" w:hAnsi="TimesNewRomanPS-BoldItalicMT"/>
                <w:sz w:val="10"/>
                <w:szCs w:val="10"/>
              </w:rPr>
            </w:pPr>
          </w:p>
        </w:tc>
      </w:tr>
      <w:tr w:rsidR="00C015E3" w:rsidRPr="00CD71E6" w14:paraId="1F845D9D" w14:textId="77777777" w:rsidTr="00BA143B">
        <w:trPr>
          <w:trHeight w:val="1224"/>
        </w:trPr>
        <w:tc>
          <w:tcPr>
            <w:tcW w:w="1253" w:type="dxa"/>
          </w:tcPr>
          <w:p w14:paraId="1D7C4C33" w14:textId="77777777" w:rsidR="00C015E3" w:rsidRPr="00CD71E6" w:rsidRDefault="00C015E3" w:rsidP="00BA143B">
            <w:pPr>
              <w:autoSpaceDE w:val="0"/>
              <w:autoSpaceDN w:val="0"/>
              <w:adjustRightInd w:val="0"/>
              <w:jc w:val="both"/>
              <w:rPr>
                <w:rStyle w:val="jlqj4b"/>
                <w:rFonts w:asciiTheme="majorBidi" w:hAnsiTheme="majorBidi" w:cstheme="majorBidi"/>
                <w:sz w:val="10"/>
                <w:szCs w:val="10"/>
                <w:rtl/>
                <w:lang w:val="en"/>
              </w:rPr>
            </w:pPr>
            <w:r w:rsidRPr="00CD71E6">
              <w:rPr>
                <w:rStyle w:val="jlqj4b"/>
                <w:rFonts w:asciiTheme="majorBidi" w:hAnsiTheme="majorBidi" w:cstheme="majorBidi"/>
                <w:sz w:val="10"/>
                <w:szCs w:val="10"/>
                <w:lang w:val="en"/>
              </w:rPr>
              <w:t>Both counseling methods had a significant effect on sexual performance, but SHM seems to be more cost-effective in terms of time and money.</w:t>
            </w:r>
          </w:p>
        </w:tc>
        <w:tc>
          <w:tcPr>
            <w:tcW w:w="851" w:type="dxa"/>
          </w:tcPr>
          <w:p w14:paraId="44840337"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single-blinded</w:t>
            </w:r>
          </w:p>
        </w:tc>
        <w:tc>
          <w:tcPr>
            <w:tcW w:w="708" w:type="dxa"/>
          </w:tcPr>
          <w:p w14:paraId="177C21C9"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Brief Index of Sexual Function for Women and Female Sexual Distress Scale</w:t>
            </w:r>
          </w:p>
        </w:tc>
        <w:tc>
          <w:tcPr>
            <w:tcW w:w="567" w:type="dxa"/>
          </w:tcPr>
          <w:p w14:paraId="1028D678"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30%</w:t>
            </w:r>
          </w:p>
        </w:tc>
        <w:tc>
          <w:tcPr>
            <w:tcW w:w="567" w:type="dxa"/>
          </w:tcPr>
          <w:p w14:paraId="09B860C9"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N=84</w:t>
            </w:r>
          </w:p>
        </w:tc>
        <w:tc>
          <w:tcPr>
            <w:tcW w:w="709" w:type="dxa"/>
          </w:tcPr>
          <w:p w14:paraId="0165B26D"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N=60</w:t>
            </w:r>
          </w:p>
          <w:p w14:paraId="357AA3F0"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consecutive married women</w:t>
            </w:r>
          </w:p>
        </w:tc>
        <w:tc>
          <w:tcPr>
            <w:tcW w:w="709" w:type="dxa"/>
          </w:tcPr>
          <w:p w14:paraId="3CF00BB3"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N=60</w:t>
            </w:r>
          </w:p>
          <w:p w14:paraId="5FFDAB57"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consecutive married women</w:t>
            </w:r>
          </w:p>
        </w:tc>
        <w:tc>
          <w:tcPr>
            <w:tcW w:w="709" w:type="dxa"/>
          </w:tcPr>
          <w:p w14:paraId="21A3163A"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the </w:t>
            </w:r>
            <w:r w:rsidRPr="00CD71E6">
              <w:rPr>
                <w:rStyle w:val="Heading2Char"/>
                <w:sz w:val="10"/>
                <w:szCs w:val="10"/>
              </w:rPr>
              <w:t xml:space="preserve"> </w:t>
            </w:r>
            <w:r w:rsidRPr="00CD71E6">
              <w:rPr>
                <w:rFonts w:ascii="JansonText-Roman" w:hAnsi="JansonText-Roman"/>
                <w:sz w:val="10"/>
                <w:szCs w:val="10"/>
              </w:rPr>
              <w:t>Sexual Health Model (SHM)</w:t>
            </w:r>
            <w:r w:rsidRPr="00CD71E6">
              <w:rPr>
                <w:sz w:val="10"/>
                <w:szCs w:val="10"/>
              </w:rPr>
              <w:t xml:space="preserve"> </w:t>
            </w:r>
            <w:r w:rsidRPr="00CD71E6">
              <w:rPr>
                <w:rFonts w:asciiTheme="majorBidi" w:hAnsiTheme="majorBidi" w:cstheme="majorBidi"/>
                <w:sz w:val="10"/>
                <w:szCs w:val="10"/>
              </w:rPr>
              <w:t>, which consisted of two sessions of 3 hours of group education</w:t>
            </w:r>
          </w:p>
        </w:tc>
        <w:tc>
          <w:tcPr>
            <w:tcW w:w="850" w:type="dxa"/>
          </w:tcPr>
          <w:p w14:paraId="08987EF3"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PLISSIT model, which required a total of 6 hours of one-on-one consultation at an interval of 1–2 weeks</w:t>
            </w:r>
          </w:p>
        </w:tc>
        <w:tc>
          <w:tcPr>
            <w:tcW w:w="567" w:type="dxa"/>
          </w:tcPr>
          <w:p w14:paraId="5D4AD584"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20–52</w:t>
            </w:r>
          </w:p>
        </w:tc>
        <w:tc>
          <w:tcPr>
            <w:tcW w:w="567" w:type="dxa"/>
          </w:tcPr>
          <w:p w14:paraId="1AEE0D5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7 month</w:t>
            </w:r>
          </w:p>
        </w:tc>
        <w:tc>
          <w:tcPr>
            <w:tcW w:w="567" w:type="dxa"/>
          </w:tcPr>
          <w:p w14:paraId="3983452F"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7C01EFD7" w14:textId="0F262F9B" w:rsidR="00C015E3" w:rsidRPr="007B09D7" w:rsidRDefault="00C015E3" w:rsidP="006A7748">
            <w:pPr>
              <w:autoSpaceDE w:val="0"/>
              <w:autoSpaceDN w:val="0"/>
              <w:adjustRightInd w:val="0"/>
              <w:rPr>
                <w:rFonts w:ascii="TimesNewRomanPS-BoldItalicMT" w:hAnsi="TimesNewRomanPS-BoldItalicMT"/>
                <w:color w:val="2E74B5" w:themeColor="accent1" w:themeShade="BF"/>
                <w:sz w:val="10"/>
                <w:szCs w:val="10"/>
                <w:vertAlign w:val="superscript"/>
              </w:rPr>
            </w:pPr>
            <w:r w:rsidRPr="00CD71E6">
              <w:rPr>
                <w:rFonts w:asciiTheme="majorBidi" w:hAnsiTheme="majorBidi" w:cstheme="majorBidi"/>
                <w:sz w:val="10"/>
                <w:szCs w:val="10"/>
              </w:rPr>
              <w:t>Farnaz Farnam</w:t>
            </w:r>
            <w:r w:rsidRPr="00CD71E6">
              <w:rPr>
                <w:rFonts w:ascii="TimesNewRomanPS-BoldItalicMT" w:hAnsi="TimesNewRomanPS-BoldItalicMT"/>
                <w:sz w:val="10"/>
                <w:szCs w:val="10"/>
              </w:rPr>
              <w:t xml:space="preserve"> et al</w:t>
            </w:r>
            <w:r w:rsidR="006A7748">
              <w:rPr>
                <w:rFonts w:ascii="TimesNewRomanPS-BoldItalicMT" w:hAnsi="TimesNewRomanPS-BoldItalicMT"/>
                <w:sz w:val="10"/>
                <w:szCs w:val="10"/>
              </w:rPr>
              <w:t xml:space="preserve"> </w:t>
            </w:r>
            <w:r w:rsidR="00140152">
              <w:rPr>
                <w:rFonts w:ascii="TimesNewRomanPS-BoldItalicMT" w:hAnsi="TimesNewRomanPS-BoldItalicMT"/>
                <w:color w:val="5B9BD5" w:themeColor="accent1"/>
                <w:sz w:val="10"/>
                <w:szCs w:val="10"/>
              </w:rPr>
              <w:t>(</w:t>
            </w:r>
            <w:r w:rsidR="006A7748" w:rsidRPr="006A7748">
              <w:rPr>
                <w:rFonts w:ascii="TimesNewRomanPS-BoldItalicMT" w:hAnsi="TimesNewRomanPS-BoldItalicMT"/>
                <w:color w:val="5B9BD5" w:themeColor="accent1"/>
                <w:sz w:val="10"/>
                <w:szCs w:val="10"/>
              </w:rPr>
              <w:t>1</w:t>
            </w:r>
            <w:r w:rsidR="00140152">
              <w:rPr>
                <w:rFonts w:ascii="TimesNewRomanPS-BoldItalicMT" w:hAnsi="TimesNewRomanPS-BoldItalicMT"/>
                <w:color w:val="5B9BD5" w:themeColor="accent1"/>
                <w:sz w:val="10"/>
                <w:szCs w:val="10"/>
              </w:rPr>
              <w:t>)</w:t>
            </w:r>
            <w:r w:rsidR="006A7748" w:rsidRPr="006A7748">
              <w:rPr>
                <w:rFonts w:ascii="TimesNewRomanPS-BoldItalicMT" w:hAnsi="TimesNewRomanPS-BoldItalicMT"/>
                <w:color w:val="5B9BD5" w:themeColor="accent1"/>
                <w:sz w:val="10"/>
                <w:szCs w:val="10"/>
              </w:rPr>
              <w:t xml:space="preserve"> </w:t>
            </w:r>
          </w:p>
          <w:p w14:paraId="715B0E27" w14:textId="77777777" w:rsidR="00C015E3" w:rsidRPr="00CD71E6" w:rsidRDefault="00C015E3" w:rsidP="00BA143B">
            <w:pPr>
              <w:autoSpaceDE w:val="0"/>
              <w:autoSpaceDN w:val="0"/>
              <w:adjustRightInd w:val="0"/>
              <w:rPr>
                <w:rFonts w:ascii="TimesNewRomanPS-BoldItalicMT" w:hAnsi="TimesNewRomanPS-BoldItalicMT"/>
                <w:sz w:val="10"/>
                <w:szCs w:val="10"/>
              </w:rPr>
            </w:pPr>
            <w:r w:rsidRPr="00CD71E6">
              <w:rPr>
                <w:rFonts w:ascii="TimesNewRomanPS-BoldItalicMT" w:hAnsi="TimesNewRomanPS-BoldItalicMT"/>
                <w:sz w:val="10"/>
                <w:szCs w:val="10"/>
              </w:rPr>
              <w:t>2014</w:t>
            </w:r>
          </w:p>
          <w:p w14:paraId="4D3AE288" w14:textId="77777777" w:rsidR="00C015E3" w:rsidRPr="00CD71E6" w:rsidRDefault="00C015E3" w:rsidP="00BA143B">
            <w:pPr>
              <w:autoSpaceDE w:val="0"/>
              <w:autoSpaceDN w:val="0"/>
              <w:adjustRightInd w:val="0"/>
              <w:rPr>
                <w:sz w:val="10"/>
                <w:szCs w:val="10"/>
              </w:rPr>
            </w:pPr>
            <w:r w:rsidRPr="00CD71E6">
              <w:rPr>
                <w:rFonts w:asciiTheme="majorBidi" w:hAnsiTheme="majorBidi" w:cstheme="majorBidi"/>
                <w:sz w:val="10"/>
                <w:szCs w:val="10"/>
              </w:rPr>
              <w:t>Iran</w:t>
            </w:r>
          </w:p>
          <w:p w14:paraId="671158B1" w14:textId="77777777" w:rsidR="00C015E3" w:rsidRPr="00CD71E6" w:rsidRDefault="00C015E3" w:rsidP="00BA143B">
            <w:pPr>
              <w:autoSpaceDE w:val="0"/>
              <w:autoSpaceDN w:val="0"/>
              <w:adjustRightInd w:val="0"/>
              <w:rPr>
                <w:rFonts w:ascii="TimesNewRomanPS-BoldItalicMT" w:hAnsi="TimesNewRomanPS-BoldItalicMT"/>
                <w:sz w:val="10"/>
                <w:szCs w:val="10"/>
              </w:rPr>
            </w:pPr>
          </w:p>
        </w:tc>
      </w:tr>
      <w:tr w:rsidR="00C015E3" w:rsidRPr="00CD71E6" w14:paraId="7483D0F8" w14:textId="77777777" w:rsidTr="00BA143B">
        <w:trPr>
          <w:trHeight w:val="1224"/>
        </w:trPr>
        <w:tc>
          <w:tcPr>
            <w:tcW w:w="1253" w:type="dxa"/>
          </w:tcPr>
          <w:p w14:paraId="3408054F" w14:textId="77777777" w:rsidR="00C015E3" w:rsidRPr="00CD71E6" w:rsidRDefault="00C015E3" w:rsidP="00BA143B">
            <w:pPr>
              <w:autoSpaceDE w:val="0"/>
              <w:autoSpaceDN w:val="0"/>
              <w:adjustRightInd w:val="0"/>
              <w:jc w:val="both"/>
              <w:rPr>
                <w:rStyle w:val="jlqj4b"/>
                <w:rFonts w:asciiTheme="majorBidi" w:hAnsiTheme="majorBidi" w:cstheme="majorBidi"/>
                <w:sz w:val="10"/>
                <w:szCs w:val="10"/>
                <w:lang w:val="en"/>
              </w:rPr>
            </w:pPr>
            <w:r w:rsidRPr="00CD71E6">
              <w:rPr>
                <w:rStyle w:val="jlqj4b"/>
                <w:rFonts w:asciiTheme="majorBidi" w:hAnsiTheme="majorBidi" w:cstheme="majorBidi"/>
                <w:sz w:val="10"/>
                <w:szCs w:val="10"/>
                <w:lang w:val="en"/>
              </w:rPr>
              <w:lastRenderedPageBreak/>
              <w:t>The results of the present study show the positive effect of counseling based on PLISSIT model.</w:t>
            </w:r>
          </w:p>
        </w:tc>
        <w:tc>
          <w:tcPr>
            <w:tcW w:w="851" w:type="dxa"/>
          </w:tcPr>
          <w:p w14:paraId="32C08729"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1F0DF31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FSFI</w:t>
            </w:r>
          </w:p>
        </w:tc>
        <w:tc>
          <w:tcPr>
            <w:tcW w:w="567" w:type="dxa"/>
          </w:tcPr>
          <w:p w14:paraId="75342A06"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567" w:type="dxa"/>
          </w:tcPr>
          <w:p w14:paraId="6D3D1280"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N=80</w:t>
            </w:r>
          </w:p>
        </w:tc>
        <w:tc>
          <w:tcPr>
            <w:tcW w:w="709" w:type="dxa"/>
          </w:tcPr>
          <w:p w14:paraId="5AFBAF1C"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N=40</w:t>
            </w:r>
          </w:p>
          <w:p w14:paraId="0479B3B2"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married women</w:t>
            </w:r>
            <w:r w:rsidRPr="00CD71E6">
              <w:rPr>
                <w:rFonts w:asciiTheme="majorBidi" w:hAnsiTheme="majorBidi" w:cstheme="majorBidi"/>
                <w:sz w:val="10"/>
                <w:szCs w:val="10"/>
              </w:rPr>
              <w:br/>
            </w:r>
          </w:p>
        </w:tc>
        <w:tc>
          <w:tcPr>
            <w:tcW w:w="709" w:type="dxa"/>
          </w:tcPr>
          <w:p w14:paraId="4BEF6411"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N=40</w:t>
            </w:r>
          </w:p>
          <w:p w14:paraId="39DEC70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married women</w:t>
            </w:r>
            <w:r w:rsidRPr="00CD71E6">
              <w:rPr>
                <w:rFonts w:asciiTheme="majorBidi" w:hAnsiTheme="majorBidi" w:cstheme="majorBidi"/>
                <w:sz w:val="10"/>
                <w:szCs w:val="10"/>
              </w:rPr>
              <w:br/>
            </w:r>
          </w:p>
        </w:tc>
        <w:tc>
          <w:tcPr>
            <w:tcW w:w="709" w:type="dxa"/>
          </w:tcPr>
          <w:p w14:paraId="328726A0" w14:textId="77777777" w:rsidR="00C015E3" w:rsidRPr="001554DC" w:rsidRDefault="00C015E3" w:rsidP="00BA143B">
            <w:pPr>
              <w:autoSpaceDE w:val="0"/>
              <w:autoSpaceDN w:val="0"/>
              <w:adjustRightInd w:val="0"/>
              <w:jc w:val="both"/>
              <w:rPr>
                <w:rFonts w:asciiTheme="majorBidi" w:hAnsiTheme="majorBidi" w:cstheme="majorBidi"/>
                <w:sz w:val="10"/>
                <w:szCs w:val="10"/>
              </w:rPr>
            </w:pPr>
            <w:r w:rsidRPr="001554DC">
              <w:rPr>
                <w:rFonts w:asciiTheme="majorBidi" w:hAnsiTheme="majorBidi" w:cstheme="majorBidi"/>
                <w:sz w:val="10"/>
                <w:szCs w:val="10"/>
              </w:rPr>
              <w:t>The control group</w:t>
            </w:r>
            <w:r w:rsidRPr="001554DC">
              <w:rPr>
                <w:rFonts w:asciiTheme="majorBidi" w:hAnsiTheme="majorBidi" w:cstheme="majorBidi"/>
                <w:sz w:val="10"/>
                <w:szCs w:val="10"/>
              </w:rPr>
              <w:br/>
              <w:t>received  routine care</w:t>
            </w:r>
          </w:p>
        </w:tc>
        <w:tc>
          <w:tcPr>
            <w:tcW w:w="850" w:type="dxa"/>
          </w:tcPr>
          <w:p w14:paraId="05E186F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one sessions of 60 min of individual sexual </w:t>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w:t>
            </w:r>
            <w:r w:rsidRPr="00CD71E6">
              <w:rPr>
                <w:rFonts w:asciiTheme="majorBidi" w:hAnsiTheme="majorBidi" w:cstheme="majorBidi"/>
                <w:sz w:val="10"/>
                <w:szCs w:val="10"/>
              </w:rPr>
              <w:br/>
              <w:t>based on PLISSIT model</w:t>
            </w:r>
          </w:p>
        </w:tc>
        <w:tc>
          <w:tcPr>
            <w:tcW w:w="567" w:type="dxa"/>
          </w:tcPr>
          <w:p w14:paraId="380480F6"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imesNewRomanPSMT" w:hAnsi="TimesNewRomanPSMT"/>
                <w:sz w:val="10"/>
                <w:szCs w:val="10"/>
              </w:rPr>
              <w:t>Mean</w:t>
            </w:r>
            <w:r w:rsidRPr="00CD71E6">
              <w:rPr>
                <w:sz w:val="10"/>
                <w:szCs w:val="10"/>
              </w:rPr>
              <w:t xml:space="preserve"> 23</w:t>
            </w:r>
          </w:p>
        </w:tc>
        <w:tc>
          <w:tcPr>
            <w:tcW w:w="567" w:type="dxa"/>
          </w:tcPr>
          <w:p w14:paraId="1FD42A2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4</w:t>
            </w:r>
          </w:p>
          <w:p w14:paraId="2962946E"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weeks</w:t>
            </w:r>
          </w:p>
        </w:tc>
        <w:tc>
          <w:tcPr>
            <w:tcW w:w="567" w:type="dxa"/>
          </w:tcPr>
          <w:p w14:paraId="45E50D83"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RCT</w:t>
            </w:r>
          </w:p>
        </w:tc>
        <w:tc>
          <w:tcPr>
            <w:tcW w:w="847" w:type="dxa"/>
          </w:tcPr>
          <w:p w14:paraId="7F44345A" w14:textId="732DCF86" w:rsidR="00C015E3" w:rsidRPr="007B09D7" w:rsidRDefault="00C015E3" w:rsidP="006A7748">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Theme="majorBidi" w:hAnsiTheme="majorBidi" w:cstheme="majorBidi"/>
                <w:sz w:val="10"/>
                <w:szCs w:val="10"/>
              </w:rPr>
              <w:t>Fatemeh Rostamkhani et al</w:t>
            </w:r>
            <w:r w:rsidR="006A7748">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6A7748" w:rsidRPr="006A7748">
              <w:rPr>
                <w:rFonts w:asciiTheme="majorBidi" w:hAnsiTheme="majorBidi" w:cstheme="majorBidi"/>
                <w:color w:val="5B9BD5" w:themeColor="accent1"/>
                <w:sz w:val="10"/>
                <w:szCs w:val="10"/>
              </w:rPr>
              <w:t>24</w:t>
            </w:r>
            <w:r w:rsidR="00140152">
              <w:rPr>
                <w:rFonts w:asciiTheme="majorBidi" w:hAnsiTheme="majorBidi" w:cstheme="majorBidi"/>
                <w:color w:val="5B9BD5" w:themeColor="accent1"/>
                <w:sz w:val="10"/>
                <w:szCs w:val="10"/>
              </w:rPr>
              <w:t>)</w:t>
            </w:r>
          </w:p>
          <w:p w14:paraId="769951C2" w14:textId="77777777" w:rsidR="00C015E3" w:rsidRPr="00CD71E6" w:rsidRDefault="00C015E3" w:rsidP="00BA143B">
            <w:pPr>
              <w:autoSpaceDE w:val="0"/>
              <w:autoSpaceDN w:val="0"/>
              <w:adjustRightInd w:val="0"/>
              <w:rPr>
                <w:rFonts w:ascii="TimesNewRomanPS-BoldItalicMT" w:hAnsi="TimesNewRomanPS-BoldItalicMT"/>
                <w:sz w:val="10"/>
                <w:szCs w:val="10"/>
              </w:rPr>
            </w:pPr>
            <w:r w:rsidRPr="00CD71E6">
              <w:rPr>
                <w:rFonts w:ascii="TimesNewRomanPS-BoldItalicMT" w:hAnsi="TimesNewRomanPS-BoldItalicMT"/>
                <w:sz w:val="10"/>
                <w:szCs w:val="10"/>
              </w:rPr>
              <w:t>2012</w:t>
            </w:r>
          </w:p>
          <w:p w14:paraId="72E2836C" w14:textId="77777777" w:rsidR="00C015E3" w:rsidRPr="00CD71E6" w:rsidRDefault="00C015E3" w:rsidP="00BA143B">
            <w:pPr>
              <w:autoSpaceDE w:val="0"/>
              <w:autoSpaceDN w:val="0"/>
              <w:adjustRightInd w:val="0"/>
              <w:rPr>
                <w:sz w:val="10"/>
                <w:szCs w:val="10"/>
              </w:rPr>
            </w:pPr>
            <w:r w:rsidRPr="00CD71E6">
              <w:rPr>
                <w:rFonts w:asciiTheme="majorBidi" w:hAnsiTheme="majorBidi" w:cstheme="majorBidi"/>
                <w:sz w:val="10"/>
                <w:szCs w:val="10"/>
              </w:rPr>
              <w:t>Iran</w:t>
            </w:r>
          </w:p>
          <w:p w14:paraId="76D8C17D" w14:textId="77777777" w:rsidR="00C015E3" w:rsidRPr="00CD71E6" w:rsidRDefault="00C015E3" w:rsidP="00BA143B">
            <w:pPr>
              <w:autoSpaceDE w:val="0"/>
              <w:autoSpaceDN w:val="0"/>
              <w:adjustRightInd w:val="0"/>
              <w:rPr>
                <w:rFonts w:asciiTheme="majorBidi" w:hAnsiTheme="majorBidi" w:cstheme="majorBidi"/>
                <w:sz w:val="10"/>
                <w:szCs w:val="10"/>
              </w:rPr>
            </w:pPr>
          </w:p>
        </w:tc>
      </w:tr>
      <w:tr w:rsidR="00C015E3" w:rsidRPr="00CD71E6" w14:paraId="0DC209DA" w14:textId="77777777" w:rsidTr="00BA143B">
        <w:trPr>
          <w:trHeight w:val="1224"/>
        </w:trPr>
        <w:tc>
          <w:tcPr>
            <w:tcW w:w="1253" w:type="dxa"/>
          </w:tcPr>
          <w:p w14:paraId="7FF49DF8" w14:textId="77777777" w:rsidR="00C015E3" w:rsidRPr="00CD71E6" w:rsidRDefault="00C015E3" w:rsidP="00BA143B">
            <w:pPr>
              <w:autoSpaceDE w:val="0"/>
              <w:autoSpaceDN w:val="0"/>
              <w:adjustRightInd w:val="0"/>
              <w:jc w:val="both"/>
              <w:rPr>
                <w:rStyle w:val="jlqj4b"/>
                <w:rFonts w:asciiTheme="majorBidi" w:hAnsiTheme="majorBidi" w:cstheme="majorBidi"/>
                <w:sz w:val="10"/>
                <w:szCs w:val="10"/>
                <w:lang w:val="en"/>
              </w:rPr>
            </w:pPr>
            <w:r w:rsidRPr="00CD71E6">
              <w:rPr>
                <w:rStyle w:val="jlqj4b"/>
                <w:rFonts w:asciiTheme="majorBidi" w:hAnsiTheme="majorBidi" w:cstheme="majorBidi"/>
                <w:sz w:val="10"/>
                <w:szCs w:val="10"/>
                <w:lang w:val="en"/>
              </w:rPr>
              <w:t>It can be claimed that based on the findings of this study, counseling based on the PLISSIT model is associated with improved sexual function.</w:t>
            </w:r>
          </w:p>
        </w:tc>
        <w:tc>
          <w:tcPr>
            <w:tcW w:w="851" w:type="dxa"/>
          </w:tcPr>
          <w:p w14:paraId="665D383D"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Theme="majorBidi" w:eastAsia="Calibri" w:hAnsiTheme="majorBidi" w:cstheme="majorBidi"/>
                <w:sz w:val="10"/>
                <w:szCs w:val="10"/>
              </w:rPr>
              <w:t>Not reported</w:t>
            </w:r>
          </w:p>
        </w:tc>
        <w:tc>
          <w:tcPr>
            <w:tcW w:w="708" w:type="dxa"/>
          </w:tcPr>
          <w:p w14:paraId="214373D3"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a questionnaire form  and Golombok–Rust Inventory of Sexual Satisfaction (GRISS)</w:t>
            </w:r>
          </w:p>
        </w:tc>
        <w:tc>
          <w:tcPr>
            <w:tcW w:w="567" w:type="dxa"/>
          </w:tcPr>
          <w:p w14:paraId="33BF1C34"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0%</w:t>
            </w:r>
          </w:p>
        </w:tc>
        <w:tc>
          <w:tcPr>
            <w:tcW w:w="567" w:type="dxa"/>
          </w:tcPr>
          <w:p w14:paraId="45A9B35C" w14:textId="77777777" w:rsidR="00C015E3" w:rsidRPr="00CD71E6" w:rsidRDefault="00C015E3" w:rsidP="00BA143B">
            <w:pPr>
              <w:rPr>
                <w:rFonts w:asciiTheme="majorBidi" w:eastAsia="Calibri" w:hAnsiTheme="majorBidi" w:cstheme="majorBidi"/>
                <w:sz w:val="10"/>
                <w:szCs w:val="10"/>
              </w:rPr>
            </w:pPr>
            <w:r w:rsidRPr="00CD71E6">
              <w:rPr>
                <w:rFonts w:asciiTheme="majorBidi" w:eastAsia="Calibri" w:hAnsiTheme="majorBidi" w:cstheme="majorBidi"/>
                <w:sz w:val="10"/>
                <w:szCs w:val="10"/>
              </w:rPr>
              <w:t>N=60</w:t>
            </w:r>
          </w:p>
        </w:tc>
        <w:tc>
          <w:tcPr>
            <w:tcW w:w="709" w:type="dxa"/>
          </w:tcPr>
          <w:p w14:paraId="1A529A4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AdvPSSAB-R" w:hAnsi="AdvPSSAB-R"/>
                <w:sz w:val="10"/>
                <w:szCs w:val="10"/>
              </w:rPr>
              <w:t>N=20 patients</w:t>
            </w:r>
            <w:r w:rsidRPr="00CD71E6">
              <w:rPr>
                <w:sz w:val="10"/>
                <w:szCs w:val="10"/>
              </w:rPr>
              <w:t xml:space="preserve"> </w:t>
            </w:r>
            <w:r w:rsidRPr="00CD71E6">
              <w:rPr>
                <w:rFonts w:ascii="AdvPSSAB-R" w:hAnsi="AdvPSSAB-R"/>
                <w:sz w:val="10"/>
                <w:szCs w:val="10"/>
              </w:rPr>
              <w:t xml:space="preserve">with stoma living outside Ankara </w:t>
            </w:r>
          </w:p>
          <w:p w14:paraId="6DF6598E" w14:textId="77777777" w:rsidR="00C015E3" w:rsidRPr="00CD71E6" w:rsidRDefault="00C015E3" w:rsidP="00BA143B">
            <w:pPr>
              <w:autoSpaceDE w:val="0"/>
              <w:autoSpaceDN w:val="0"/>
              <w:adjustRightInd w:val="0"/>
              <w:jc w:val="both"/>
              <w:rPr>
                <w:rFonts w:ascii="AdvPSSAB-R" w:hAnsi="AdvPSSAB-R"/>
                <w:sz w:val="10"/>
                <w:szCs w:val="10"/>
              </w:rPr>
            </w:pPr>
            <w:r w:rsidRPr="00CD71E6">
              <w:rPr>
                <w:rFonts w:asciiTheme="majorBidi" w:hAnsiTheme="majorBidi" w:cstheme="majorBidi"/>
                <w:sz w:val="10"/>
                <w:szCs w:val="10"/>
              </w:rPr>
              <w:t>with</w:t>
            </w:r>
            <w:r w:rsidRPr="00CD71E6">
              <w:rPr>
                <w:rFonts w:asciiTheme="majorBidi" w:hAnsiTheme="majorBidi" w:cstheme="majorBidi"/>
                <w:sz w:val="10"/>
                <w:szCs w:val="10"/>
              </w:rPr>
              <w:br/>
              <w:t>their spouses N=10</w:t>
            </w:r>
          </w:p>
        </w:tc>
        <w:tc>
          <w:tcPr>
            <w:tcW w:w="709" w:type="dxa"/>
          </w:tcPr>
          <w:p w14:paraId="1ED697C5"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AdvPSSAB-R" w:hAnsi="AdvPSSAB-R"/>
                <w:sz w:val="10"/>
                <w:szCs w:val="10"/>
              </w:rPr>
              <w:t>N=21 women</w:t>
            </w:r>
            <w:r w:rsidRPr="00CD71E6">
              <w:rPr>
                <w:sz w:val="10"/>
                <w:szCs w:val="10"/>
              </w:rPr>
              <w:t xml:space="preserve"> </w:t>
            </w:r>
            <w:r w:rsidRPr="00CD71E6">
              <w:rPr>
                <w:rFonts w:ascii="AdvPSSAB-R" w:hAnsi="AdvPSSAB-R"/>
                <w:sz w:val="10"/>
                <w:szCs w:val="10"/>
              </w:rPr>
              <w:t>with stoma living in Ankara</w:t>
            </w:r>
            <w:r w:rsidRPr="00CD71E6">
              <w:rPr>
                <w:rFonts w:asciiTheme="majorBidi" w:hAnsiTheme="majorBidi" w:cstheme="majorBidi"/>
                <w:sz w:val="10"/>
                <w:szCs w:val="10"/>
              </w:rPr>
              <w:t xml:space="preserve"> </w:t>
            </w:r>
          </w:p>
          <w:p w14:paraId="29892BB9"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with</w:t>
            </w:r>
            <w:r w:rsidRPr="00CD71E6">
              <w:rPr>
                <w:rFonts w:asciiTheme="majorBidi" w:hAnsiTheme="majorBidi" w:cstheme="majorBidi"/>
                <w:sz w:val="10"/>
                <w:szCs w:val="10"/>
              </w:rPr>
              <w:br/>
              <w:t>their spouses N=9</w:t>
            </w:r>
          </w:p>
        </w:tc>
        <w:tc>
          <w:tcPr>
            <w:tcW w:w="709" w:type="dxa"/>
          </w:tcPr>
          <w:p w14:paraId="0E5F12CE"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The control group</w:t>
            </w:r>
            <w:r w:rsidRPr="00CD71E6">
              <w:rPr>
                <w:rFonts w:asciiTheme="majorBidi" w:hAnsiTheme="majorBidi" w:cstheme="majorBidi"/>
                <w:sz w:val="10"/>
                <w:szCs w:val="10"/>
              </w:rPr>
              <w:br/>
              <w:t>received  routine care</w:t>
            </w:r>
          </w:p>
        </w:tc>
        <w:tc>
          <w:tcPr>
            <w:tcW w:w="850" w:type="dxa"/>
          </w:tcPr>
          <w:p w14:paraId="70611DF5" w14:textId="77777777" w:rsidR="00C015E3" w:rsidRPr="00CD71E6" w:rsidRDefault="00C015E3" w:rsidP="00BA143B">
            <w:pPr>
              <w:autoSpaceDE w:val="0"/>
              <w:autoSpaceDN w:val="0"/>
              <w:adjustRightInd w:val="0"/>
              <w:jc w:val="both"/>
              <w:rPr>
                <w:rFonts w:asciiTheme="majorBidi" w:hAnsiTheme="majorBidi" w:cstheme="majorBidi"/>
                <w:sz w:val="10"/>
                <w:szCs w:val="10"/>
              </w:rPr>
            </w:pPr>
            <w:r w:rsidRPr="00CD71E6">
              <w:rPr>
                <w:rFonts w:asciiTheme="majorBidi" w:hAnsiTheme="majorBidi" w:cstheme="majorBidi"/>
                <w:sz w:val="10"/>
                <w:szCs w:val="10"/>
              </w:rPr>
              <w:t xml:space="preserve">eight home visits with  sexual </w:t>
            </w:r>
            <w:r w:rsidR="00052A77" w:rsidRPr="00CD71E6">
              <w:rPr>
                <w:rFonts w:asciiTheme="majorBidi" w:hAnsiTheme="majorBidi" w:cstheme="majorBidi"/>
                <w:sz w:val="10"/>
                <w:szCs w:val="10"/>
              </w:rPr>
              <w:t>counselling</w:t>
            </w:r>
            <w:r w:rsidRPr="00CD71E6">
              <w:rPr>
                <w:rFonts w:asciiTheme="majorBidi" w:hAnsiTheme="majorBidi" w:cstheme="majorBidi"/>
                <w:sz w:val="10"/>
                <w:szCs w:val="10"/>
              </w:rPr>
              <w:t xml:space="preserve"> </w:t>
            </w:r>
            <w:r w:rsidRPr="00CD71E6">
              <w:rPr>
                <w:rFonts w:asciiTheme="majorBidi" w:hAnsiTheme="majorBidi" w:cstheme="majorBidi"/>
                <w:sz w:val="10"/>
                <w:szCs w:val="10"/>
              </w:rPr>
              <w:br/>
              <w:t>based on PLISSIT model</w:t>
            </w:r>
          </w:p>
        </w:tc>
        <w:tc>
          <w:tcPr>
            <w:tcW w:w="567" w:type="dxa"/>
          </w:tcPr>
          <w:p w14:paraId="58C737E3"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imesNewRomanPSMT" w:hAnsi="TimesNewRomanPSMT"/>
                <w:sz w:val="10"/>
                <w:szCs w:val="10"/>
              </w:rPr>
              <w:t>Mean</w:t>
            </w:r>
            <w:r w:rsidRPr="00CD71E6">
              <w:rPr>
                <w:sz w:val="10"/>
                <w:szCs w:val="10"/>
              </w:rPr>
              <w:t xml:space="preserve"> 43</w:t>
            </w:r>
          </w:p>
        </w:tc>
        <w:tc>
          <w:tcPr>
            <w:tcW w:w="567" w:type="dxa"/>
          </w:tcPr>
          <w:p w14:paraId="6DB7F147"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6</w:t>
            </w:r>
          </w:p>
          <w:p w14:paraId="44B02DA0"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month</w:t>
            </w:r>
          </w:p>
        </w:tc>
        <w:tc>
          <w:tcPr>
            <w:tcW w:w="567" w:type="dxa"/>
          </w:tcPr>
          <w:p w14:paraId="35D31E47" w14:textId="77777777" w:rsidR="00C015E3" w:rsidRPr="00CD71E6" w:rsidRDefault="00C015E3" w:rsidP="00BA143B">
            <w:pPr>
              <w:autoSpaceDE w:val="0"/>
              <w:autoSpaceDN w:val="0"/>
              <w:adjustRightInd w:val="0"/>
              <w:rPr>
                <w:rFonts w:asciiTheme="majorBidi" w:eastAsia="Calibri" w:hAnsiTheme="majorBidi" w:cstheme="majorBidi"/>
                <w:sz w:val="10"/>
                <w:szCs w:val="10"/>
              </w:rPr>
            </w:pPr>
            <w:r w:rsidRPr="00CD71E6">
              <w:rPr>
                <w:rFonts w:ascii="AdvPSSAB-R" w:hAnsi="AdvPSSAB-R"/>
                <w:sz w:val="10"/>
                <w:szCs w:val="10"/>
              </w:rPr>
              <w:t>Experimental</w:t>
            </w:r>
            <w:r w:rsidRPr="00CD71E6">
              <w:rPr>
                <w:sz w:val="10"/>
                <w:szCs w:val="10"/>
              </w:rPr>
              <w:t xml:space="preserve"> study</w:t>
            </w:r>
          </w:p>
        </w:tc>
        <w:tc>
          <w:tcPr>
            <w:tcW w:w="847" w:type="dxa"/>
          </w:tcPr>
          <w:p w14:paraId="7F3D6ABF" w14:textId="11151981" w:rsidR="00C015E3" w:rsidRPr="007B09D7" w:rsidRDefault="00C015E3" w:rsidP="006A7748">
            <w:pPr>
              <w:autoSpaceDE w:val="0"/>
              <w:autoSpaceDN w:val="0"/>
              <w:adjustRightInd w:val="0"/>
              <w:rPr>
                <w:rFonts w:asciiTheme="majorBidi" w:hAnsiTheme="majorBidi" w:cstheme="majorBidi"/>
                <w:color w:val="2E74B5" w:themeColor="accent1" w:themeShade="BF"/>
                <w:sz w:val="10"/>
                <w:szCs w:val="10"/>
                <w:vertAlign w:val="superscript"/>
              </w:rPr>
            </w:pPr>
            <w:r w:rsidRPr="00CD71E6">
              <w:rPr>
                <w:rFonts w:ascii="AdvPSSAB-R" w:hAnsi="AdvPSSAB-R"/>
                <w:sz w:val="10"/>
                <w:szCs w:val="10"/>
              </w:rPr>
              <w:t>Sultan Ayaz</w:t>
            </w:r>
            <w:r w:rsidRPr="00CD71E6">
              <w:rPr>
                <w:rFonts w:asciiTheme="majorBidi" w:hAnsiTheme="majorBidi" w:cstheme="majorBidi"/>
                <w:sz w:val="10"/>
                <w:szCs w:val="10"/>
              </w:rPr>
              <w:t xml:space="preserve"> et al</w:t>
            </w:r>
            <w:r w:rsidR="006A7748">
              <w:rPr>
                <w:rFonts w:asciiTheme="majorBidi" w:hAnsiTheme="majorBidi" w:cstheme="majorBidi"/>
                <w:sz w:val="10"/>
                <w:szCs w:val="10"/>
              </w:rPr>
              <w:t xml:space="preserve"> </w:t>
            </w:r>
            <w:r w:rsidR="00140152">
              <w:rPr>
                <w:rFonts w:asciiTheme="majorBidi" w:hAnsiTheme="majorBidi" w:cstheme="majorBidi"/>
                <w:color w:val="5B9BD5" w:themeColor="accent1"/>
                <w:sz w:val="10"/>
                <w:szCs w:val="10"/>
              </w:rPr>
              <w:t>(</w:t>
            </w:r>
            <w:r w:rsidR="006A7748" w:rsidRPr="006A7748">
              <w:rPr>
                <w:rFonts w:asciiTheme="majorBidi" w:hAnsiTheme="majorBidi" w:cstheme="majorBidi"/>
                <w:color w:val="5B9BD5" w:themeColor="accent1"/>
                <w:sz w:val="10"/>
                <w:szCs w:val="10"/>
              </w:rPr>
              <w:t>25</w:t>
            </w:r>
            <w:r w:rsidR="00140152">
              <w:rPr>
                <w:rFonts w:asciiTheme="majorBidi" w:hAnsiTheme="majorBidi" w:cstheme="majorBidi"/>
                <w:color w:val="5B9BD5" w:themeColor="accent1"/>
                <w:sz w:val="10"/>
                <w:szCs w:val="10"/>
              </w:rPr>
              <w:t>)</w:t>
            </w:r>
            <w:r w:rsidR="006A7748" w:rsidRPr="006A7748">
              <w:rPr>
                <w:rFonts w:asciiTheme="majorBidi" w:hAnsiTheme="majorBidi" w:cstheme="majorBidi"/>
                <w:color w:val="5B9BD5" w:themeColor="accent1"/>
                <w:sz w:val="10"/>
                <w:szCs w:val="10"/>
              </w:rPr>
              <w:t xml:space="preserve"> </w:t>
            </w:r>
          </w:p>
          <w:p w14:paraId="7235233C"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Fonts w:asciiTheme="majorBidi" w:hAnsiTheme="majorBidi" w:cstheme="majorBidi"/>
                <w:sz w:val="10"/>
                <w:szCs w:val="10"/>
              </w:rPr>
              <w:t>2009</w:t>
            </w:r>
          </w:p>
          <w:p w14:paraId="7B95ACC1" w14:textId="77777777" w:rsidR="00C015E3" w:rsidRPr="00CD71E6" w:rsidRDefault="00C015E3" w:rsidP="00BA143B">
            <w:pPr>
              <w:autoSpaceDE w:val="0"/>
              <w:autoSpaceDN w:val="0"/>
              <w:adjustRightInd w:val="0"/>
              <w:rPr>
                <w:rFonts w:asciiTheme="majorBidi" w:hAnsiTheme="majorBidi" w:cstheme="majorBidi"/>
                <w:sz w:val="10"/>
                <w:szCs w:val="10"/>
              </w:rPr>
            </w:pPr>
            <w:r w:rsidRPr="00CD71E6">
              <w:rPr>
                <w:rStyle w:val="fontstyle01"/>
                <w:sz w:val="10"/>
                <w:szCs w:val="10"/>
              </w:rPr>
              <w:t>Turkey</w:t>
            </w:r>
          </w:p>
          <w:p w14:paraId="381160F9" w14:textId="77777777" w:rsidR="00C015E3" w:rsidRPr="00CD71E6" w:rsidRDefault="00C015E3" w:rsidP="00BA143B">
            <w:pPr>
              <w:autoSpaceDE w:val="0"/>
              <w:autoSpaceDN w:val="0"/>
              <w:adjustRightInd w:val="0"/>
              <w:rPr>
                <w:rFonts w:asciiTheme="majorBidi" w:hAnsiTheme="majorBidi" w:cstheme="majorBidi"/>
                <w:sz w:val="10"/>
                <w:szCs w:val="10"/>
              </w:rPr>
            </w:pPr>
          </w:p>
        </w:tc>
      </w:tr>
    </w:tbl>
    <w:p w14:paraId="6800980E" w14:textId="77777777" w:rsidR="00C015E3" w:rsidRPr="003075F1" w:rsidRDefault="00C015E3" w:rsidP="00C015E3">
      <w:pPr>
        <w:tabs>
          <w:tab w:val="left" w:pos="2580"/>
        </w:tabs>
        <w:spacing w:line="480" w:lineRule="auto"/>
        <w:rPr>
          <w:rFonts w:asciiTheme="majorBidi" w:hAnsiTheme="majorBidi" w:cstheme="majorBidi"/>
          <w:b/>
        </w:rPr>
      </w:pPr>
    </w:p>
    <w:p w14:paraId="79D64333" w14:textId="77777777" w:rsidR="00C015E3" w:rsidRPr="00F9664D" w:rsidRDefault="00C015E3" w:rsidP="00C015E3">
      <w:pPr>
        <w:pStyle w:val="FootnoteText"/>
        <w:spacing w:line="480" w:lineRule="auto"/>
        <w:rPr>
          <w:rFonts w:asciiTheme="majorBidi" w:hAnsiTheme="majorBidi" w:cstheme="majorBidi"/>
          <w:b/>
          <w:bCs/>
          <w:color w:val="000000"/>
          <w:sz w:val="24"/>
          <w:szCs w:val="24"/>
          <w:highlight w:val="yellow"/>
        </w:rPr>
      </w:pPr>
    </w:p>
    <w:p w14:paraId="2BDCEDDF" w14:textId="77777777" w:rsidR="00C015E3" w:rsidRPr="002A5F8D" w:rsidRDefault="00C015E3" w:rsidP="00C015E3">
      <w:pPr>
        <w:spacing w:line="480" w:lineRule="auto"/>
        <w:jc w:val="center"/>
        <w:rPr>
          <w:rFonts w:asciiTheme="majorBidi" w:eastAsia="Calibri" w:hAnsiTheme="majorBidi" w:cstheme="majorBidi"/>
          <w:snapToGrid w:val="0"/>
        </w:rPr>
      </w:pPr>
      <w:r w:rsidRPr="002A5F8D">
        <w:rPr>
          <w:rFonts w:asciiTheme="majorBidi" w:eastAsia="Calibri" w:hAnsiTheme="majorBidi" w:cstheme="majorBidi"/>
          <w:b/>
          <w:bCs/>
        </w:rPr>
        <w:t xml:space="preserve">Table2. </w:t>
      </w:r>
      <w:r w:rsidRPr="002A5F8D">
        <w:rPr>
          <w:rFonts w:asciiTheme="majorBidi" w:eastAsia="Calibri" w:hAnsiTheme="majorBidi" w:cstheme="majorBidi"/>
        </w:rPr>
        <w:t>Methodological assessment of study quality</w:t>
      </w:r>
    </w:p>
    <w:tbl>
      <w:tblPr>
        <w:tblStyle w:val="PlainTable4"/>
        <w:tblW w:w="5281" w:type="pct"/>
        <w:tblLook w:val="04A0" w:firstRow="1" w:lastRow="0" w:firstColumn="1" w:lastColumn="0" w:noHBand="0" w:noVBand="1"/>
      </w:tblPr>
      <w:tblGrid>
        <w:gridCol w:w="476"/>
        <w:gridCol w:w="4165"/>
        <w:gridCol w:w="463"/>
        <w:gridCol w:w="524"/>
        <w:gridCol w:w="560"/>
        <w:gridCol w:w="1547"/>
        <w:gridCol w:w="1410"/>
        <w:gridCol w:w="459"/>
        <w:gridCol w:w="510"/>
      </w:tblGrid>
      <w:tr w:rsidR="00C015E3" w:rsidRPr="00CD71E6" w14:paraId="1143AA2D" w14:textId="77777777" w:rsidTr="00BA1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vMerge w:val="restart"/>
            <w:hideMark/>
          </w:tcPr>
          <w:p w14:paraId="559E3EAE" w14:textId="77777777" w:rsidR="00C015E3" w:rsidRPr="00CD71E6" w:rsidRDefault="00C015E3" w:rsidP="00BA143B">
            <w:pPr>
              <w:jc w:val="both"/>
              <w:rPr>
                <w:rFonts w:eastAsia="Calibri"/>
                <w:sz w:val="18"/>
                <w:szCs w:val="18"/>
              </w:rPr>
            </w:pPr>
            <w:r w:rsidRPr="00CD71E6">
              <w:rPr>
                <w:rFonts w:eastAsia="Calibri"/>
                <w:sz w:val="18"/>
                <w:szCs w:val="18"/>
              </w:rPr>
              <w:t>No</w:t>
            </w:r>
          </w:p>
        </w:tc>
        <w:tc>
          <w:tcPr>
            <w:tcW w:w="2059" w:type="pct"/>
            <w:vMerge w:val="restart"/>
            <w:hideMark/>
          </w:tcPr>
          <w:p w14:paraId="32D77BAB" w14:textId="77777777" w:rsidR="00C015E3" w:rsidRPr="00CD71E6" w:rsidRDefault="00C015E3" w:rsidP="00BA143B">
            <w:pPr>
              <w:jc w:val="both"/>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p>
          <w:p w14:paraId="0FB01C86" w14:textId="77777777" w:rsidR="00C015E3" w:rsidRPr="00CD71E6" w:rsidRDefault="00C015E3" w:rsidP="00BA143B">
            <w:pPr>
              <w:jc w:val="cente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r w:rsidRPr="00CD71E6">
              <w:rPr>
                <w:rFonts w:eastAsia="Calibri"/>
                <w:sz w:val="18"/>
                <w:szCs w:val="18"/>
              </w:rPr>
              <w:t>Studies</w:t>
            </w:r>
          </w:p>
        </w:tc>
        <w:tc>
          <w:tcPr>
            <w:tcW w:w="2706" w:type="pct"/>
            <w:gridSpan w:val="7"/>
            <w:hideMark/>
          </w:tcPr>
          <w:p w14:paraId="72430C81" w14:textId="77777777" w:rsidR="00C015E3" w:rsidRPr="00CD71E6" w:rsidRDefault="00C015E3" w:rsidP="00BA143B">
            <w:pPr>
              <w:jc w:val="cente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r w:rsidRPr="00CD71E6">
              <w:rPr>
                <w:rFonts w:eastAsia="Calibri"/>
                <w:sz w:val="18"/>
                <w:szCs w:val="18"/>
              </w:rPr>
              <w:t>Criteria for methodological assessment of study quality</w:t>
            </w:r>
          </w:p>
        </w:tc>
      </w:tr>
      <w:tr w:rsidR="00C015E3" w:rsidRPr="00CD71E6" w14:paraId="11D4DB36" w14:textId="77777777" w:rsidTr="00BA143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35" w:type="pct"/>
            <w:vMerge/>
            <w:hideMark/>
          </w:tcPr>
          <w:p w14:paraId="6BE436D1" w14:textId="77777777" w:rsidR="00C015E3" w:rsidRPr="00CD71E6" w:rsidRDefault="00C015E3" w:rsidP="00BA143B">
            <w:pPr>
              <w:jc w:val="both"/>
              <w:rPr>
                <w:rFonts w:eastAsia="Calibri"/>
                <w:sz w:val="18"/>
                <w:szCs w:val="18"/>
              </w:rPr>
            </w:pPr>
          </w:p>
        </w:tc>
        <w:tc>
          <w:tcPr>
            <w:tcW w:w="2059" w:type="pct"/>
            <w:vMerge/>
            <w:hideMark/>
          </w:tcPr>
          <w:p w14:paraId="2D17F227" w14:textId="77777777" w:rsidR="00C015E3" w:rsidRPr="00CD71E6" w:rsidRDefault="00C015E3" w:rsidP="00BA143B">
            <w:pPr>
              <w:jc w:val="both"/>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229" w:type="pct"/>
            <w:vMerge w:val="restart"/>
            <w:hideMark/>
          </w:tcPr>
          <w:p w14:paraId="0AB1905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58FA5E9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A</w:t>
            </w:r>
          </w:p>
        </w:tc>
        <w:tc>
          <w:tcPr>
            <w:tcW w:w="259" w:type="pct"/>
            <w:vMerge w:val="restart"/>
            <w:hideMark/>
          </w:tcPr>
          <w:p w14:paraId="180AFD8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78ABF80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B</w:t>
            </w:r>
          </w:p>
        </w:tc>
        <w:tc>
          <w:tcPr>
            <w:tcW w:w="277" w:type="pct"/>
            <w:vMerge w:val="restart"/>
            <w:hideMark/>
          </w:tcPr>
          <w:p w14:paraId="78563CC4"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1F661587"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C</w:t>
            </w:r>
          </w:p>
        </w:tc>
        <w:tc>
          <w:tcPr>
            <w:tcW w:w="1462" w:type="pct"/>
            <w:gridSpan w:val="2"/>
            <w:hideMark/>
          </w:tcPr>
          <w:p w14:paraId="2A54AC4B"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D</w:t>
            </w:r>
          </w:p>
        </w:tc>
        <w:tc>
          <w:tcPr>
            <w:tcW w:w="227" w:type="pct"/>
            <w:vMerge w:val="restart"/>
            <w:hideMark/>
          </w:tcPr>
          <w:p w14:paraId="0D62815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1708435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E</w:t>
            </w:r>
          </w:p>
        </w:tc>
        <w:tc>
          <w:tcPr>
            <w:tcW w:w="253" w:type="pct"/>
            <w:vMerge w:val="restart"/>
            <w:hideMark/>
          </w:tcPr>
          <w:p w14:paraId="330B3F10"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517F0AF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F</w:t>
            </w:r>
          </w:p>
        </w:tc>
      </w:tr>
      <w:tr w:rsidR="00C015E3" w:rsidRPr="00CD71E6" w14:paraId="55AE070C" w14:textId="77777777" w:rsidTr="00BA143B">
        <w:trPr>
          <w:trHeight w:val="255"/>
        </w:trPr>
        <w:tc>
          <w:tcPr>
            <w:cnfStyle w:val="001000000000" w:firstRow="0" w:lastRow="0" w:firstColumn="1" w:lastColumn="0" w:oddVBand="0" w:evenVBand="0" w:oddHBand="0" w:evenHBand="0" w:firstRowFirstColumn="0" w:firstRowLastColumn="0" w:lastRowFirstColumn="0" w:lastRowLastColumn="0"/>
            <w:tcW w:w="235" w:type="pct"/>
            <w:vMerge/>
            <w:hideMark/>
          </w:tcPr>
          <w:p w14:paraId="2DEA578C" w14:textId="77777777" w:rsidR="00C015E3" w:rsidRPr="00CD71E6" w:rsidRDefault="00C015E3" w:rsidP="00BA143B">
            <w:pPr>
              <w:jc w:val="both"/>
              <w:rPr>
                <w:rFonts w:eastAsia="Calibri"/>
                <w:sz w:val="18"/>
                <w:szCs w:val="18"/>
              </w:rPr>
            </w:pPr>
          </w:p>
        </w:tc>
        <w:tc>
          <w:tcPr>
            <w:tcW w:w="2059" w:type="pct"/>
            <w:vMerge/>
            <w:hideMark/>
          </w:tcPr>
          <w:p w14:paraId="122D60CA" w14:textId="77777777" w:rsidR="00C015E3" w:rsidRPr="00CD71E6" w:rsidRDefault="00C015E3" w:rsidP="00BA143B">
            <w:pPr>
              <w:jc w:val="both"/>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29" w:type="pct"/>
            <w:vMerge/>
            <w:hideMark/>
          </w:tcPr>
          <w:p w14:paraId="71E6F16F" w14:textId="77777777" w:rsidR="00C015E3" w:rsidRPr="00CD71E6" w:rsidRDefault="00C015E3" w:rsidP="00BA143B">
            <w:pPr>
              <w:jc w:val="both"/>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59" w:type="pct"/>
            <w:vMerge/>
            <w:hideMark/>
          </w:tcPr>
          <w:p w14:paraId="43C9172D" w14:textId="77777777" w:rsidR="00C015E3" w:rsidRPr="00CD71E6" w:rsidRDefault="00C015E3" w:rsidP="00BA143B">
            <w:pPr>
              <w:jc w:val="both"/>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77" w:type="pct"/>
            <w:vMerge/>
            <w:hideMark/>
          </w:tcPr>
          <w:p w14:paraId="148AE9E6" w14:textId="77777777" w:rsidR="00C015E3" w:rsidRPr="00CD71E6" w:rsidRDefault="00C015E3" w:rsidP="00BA143B">
            <w:pPr>
              <w:jc w:val="both"/>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765" w:type="pct"/>
            <w:hideMark/>
          </w:tcPr>
          <w:p w14:paraId="303BDA26"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1</w:t>
            </w:r>
          </w:p>
        </w:tc>
        <w:tc>
          <w:tcPr>
            <w:tcW w:w="697" w:type="pct"/>
            <w:hideMark/>
          </w:tcPr>
          <w:p w14:paraId="032CA320"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2</w:t>
            </w:r>
          </w:p>
        </w:tc>
        <w:tc>
          <w:tcPr>
            <w:tcW w:w="227" w:type="pct"/>
            <w:vMerge/>
            <w:hideMark/>
          </w:tcPr>
          <w:p w14:paraId="627AA265" w14:textId="77777777" w:rsidR="00C015E3" w:rsidRPr="00CD71E6" w:rsidRDefault="00C015E3" w:rsidP="00BA143B">
            <w:pPr>
              <w:jc w:val="both"/>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53" w:type="pct"/>
            <w:vMerge/>
            <w:hideMark/>
          </w:tcPr>
          <w:p w14:paraId="15B4D723" w14:textId="77777777" w:rsidR="00C015E3" w:rsidRPr="00CD71E6" w:rsidRDefault="00C015E3" w:rsidP="00BA143B">
            <w:pPr>
              <w:jc w:val="both"/>
              <w:cnfStyle w:val="000000000000" w:firstRow="0" w:lastRow="0" w:firstColumn="0" w:lastColumn="0" w:oddVBand="0" w:evenVBand="0" w:oddHBand="0" w:evenHBand="0" w:firstRowFirstColumn="0" w:firstRowLastColumn="0" w:lastRowFirstColumn="0" w:lastRowLastColumn="0"/>
              <w:rPr>
                <w:rFonts w:eastAsia="Calibri"/>
                <w:sz w:val="18"/>
                <w:szCs w:val="18"/>
              </w:rPr>
            </w:pPr>
          </w:p>
        </w:tc>
      </w:tr>
      <w:tr w:rsidR="00C015E3" w:rsidRPr="00CD71E6" w14:paraId="53C2CCB6"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10512D15" w14:textId="77777777" w:rsidR="00C015E3" w:rsidRPr="00CD71E6" w:rsidRDefault="00C015E3" w:rsidP="00BA143B">
            <w:pPr>
              <w:autoSpaceDE w:val="0"/>
              <w:autoSpaceDN w:val="0"/>
              <w:adjustRightInd w:val="0"/>
              <w:jc w:val="center"/>
              <w:rPr>
                <w:rFonts w:eastAsia="Calibri"/>
                <w:sz w:val="18"/>
                <w:szCs w:val="18"/>
                <w:rtl/>
              </w:rPr>
            </w:pPr>
            <w:r w:rsidRPr="00CD71E6">
              <w:rPr>
                <w:rFonts w:eastAsia="Calibri"/>
                <w:sz w:val="18"/>
                <w:szCs w:val="18"/>
              </w:rPr>
              <w:t>1</w:t>
            </w:r>
          </w:p>
        </w:tc>
        <w:tc>
          <w:tcPr>
            <w:tcW w:w="2059" w:type="pct"/>
          </w:tcPr>
          <w:p w14:paraId="153B2A51" w14:textId="5BEC7906" w:rsidR="00C015E3" w:rsidRPr="0034308A" w:rsidRDefault="00C015E3" w:rsidP="006A774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olor w:val="000000"/>
                <w:sz w:val="16"/>
                <w:szCs w:val="16"/>
              </w:rPr>
              <w:t>Roya Azari</w:t>
            </w:r>
            <w:r w:rsidRPr="009A0746">
              <w:rPr>
                <w:rFonts w:asciiTheme="majorBidi" w:hAnsiTheme="majorBidi"/>
                <w:color w:val="000000"/>
                <w:sz w:val="16"/>
                <w:szCs w:val="16"/>
              </w:rPr>
              <w:noBreakHyphen/>
              <w:t>Barzandig</w:t>
            </w:r>
            <w:r w:rsidRPr="009A0746">
              <w:rPr>
                <w:rFonts w:asciiTheme="majorBidi" w:hAnsiTheme="majorBidi" w:cstheme="majorBidi"/>
                <w:sz w:val="16"/>
                <w:szCs w:val="16"/>
              </w:rPr>
              <w:t xml:space="preserve"> et al</w:t>
            </w:r>
            <w:r>
              <w:rPr>
                <w:rFonts w:asciiTheme="majorBidi" w:hAnsiTheme="majorBidi" w:cstheme="majorBidi"/>
                <w:sz w:val="16"/>
                <w:szCs w:val="16"/>
              </w:rPr>
              <w:t>(</w:t>
            </w:r>
            <w:r w:rsidRPr="009A0746">
              <w:rPr>
                <w:rFonts w:asciiTheme="majorBidi" w:hAnsiTheme="majorBidi" w:cstheme="majorBidi"/>
                <w:sz w:val="16"/>
                <w:szCs w:val="16"/>
              </w:rPr>
              <w:t>2020</w:t>
            </w:r>
            <w:r>
              <w:rPr>
                <w:rFonts w:asciiTheme="majorBidi" w:hAnsiTheme="majorBidi" w:cstheme="majorBidi"/>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10</w:t>
            </w:r>
            <w:r w:rsidR="00140152">
              <w:rPr>
                <w:rFonts w:asciiTheme="majorBidi" w:hAnsiTheme="majorBidi" w:cstheme="majorBidi"/>
                <w:color w:val="5B9BD5" w:themeColor="accent1"/>
                <w:sz w:val="16"/>
                <w:szCs w:val="16"/>
              </w:rPr>
              <w:t>)</w:t>
            </w:r>
          </w:p>
          <w:p w14:paraId="19D314EF"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
        </w:tc>
        <w:tc>
          <w:tcPr>
            <w:tcW w:w="229" w:type="pct"/>
          </w:tcPr>
          <w:p w14:paraId="51D6CE7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38BAB90A"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6E59955D"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7DC3FDBA"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62E9CCF8"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3E691E6F"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61C1681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615AB1B3"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73344F36"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2</w:t>
            </w:r>
          </w:p>
        </w:tc>
        <w:tc>
          <w:tcPr>
            <w:tcW w:w="2059" w:type="pct"/>
          </w:tcPr>
          <w:p w14:paraId="38CFB671" w14:textId="0640E7D1" w:rsidR="00C015E3" w:rsidRPr="0034308A" w:rsidRDefault="00C015E3" w:rsidP="006A774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2E74B5" w:themeColor="accent1" w:themeShade="BF"/>
                <w:sz w:val="16"/>
                <w:szCs w:val="16"/>
                <w:vertAlign w:val="superscript"/>
              </w:rPr>
            </w:pPr>
            <w:r w:rsidRPr="009A0746">
              <w:rPr>
                <w:rFonts w:asciiTheme="majorBidi" w:hAnsiTheme="majorBidi" w:cstheme="majorBidi"/>
                <w:color w:val="000000"/>
                <w:sz w:val="16"/>
                <w:szCs w:val="16"/>
              </w:rPr>
              <w:t>Effat Merghati Khoei</w:t>
            </w:r>
            <w:r w:rsidRPr="009A0746">
              <w:rPr>
                <w:rFonts w:asciiTheme="majorBidi" w:hAnsiTheme="majorBidi"/>
                <w:color w:val="000000"/>
                <w:sz w:val="16"/>
                <w:szCs w:val="16"/>
              </w:rPr>
              <w:t xml:space="preserve"> </w:t>
            </w:r>
            <w:r w:rsidRPr="009A0746">
              <w:rPr>
                <w:rFonts w:asciiTheme="majorBidi" w:hAnsiTheme="majorBidi" w:cstheme="majorBidi"/>
                <w:sz w:val="16"/>
                <w:szCs w:val="16"/>
              </w:rPr>
              <w:t xml:space="preserve"> et al</w:t>
            </w:r>
            <w:r>
              <w:rPr>
                <w:rFonts w:asciiTheme="majorBidi" w:hAnsiTheme="majorBidi"/>
                <w:color w:val="000000"/>
                <w:sz w:val="16"/>
                <w:szCs w:val="16"/>
              </w:rPr>
              <w:t xml:space="preserve"> (</w:t>
            </w:r>
            <w:r w:rsidRPr="009A0746">
              <w:rPr>
                <w:rFonts w:asciiTheme="majorBidi" w:hAnsiTheme="majorBidi"/>
                <w:color w:val="000000"/>
                <w:sz w:val="16"/>
                <w:szCs w:val="16"/>
              </w:rPr>
              <w:t>2020</w:t>
            </w:r>
            <w:r>
              <w:rPr>
                <w:rFonts w:asciiTheme="majorBidi" w:hAnsiTheme="majorBidi"/>
                <w:color w:val="000000"/>
                <w:sz w:val="16"/>
                <w:szCs w:val="16"/>
              </w:rPr>
              <w:t>)</w:t>
            </w:r>
            <w:r w:rsidR="00140152">
              <w:rPr>
                <w:rFonts w:asciiTheme="majorBidi" w:hAnsiTheme="majorBidi"/>
                <w:color w:val="5B9BD5" w:themeColor="accent1"/>
                <w:sz w:val="16"/>
                <w:szCs w:val="16"/>
              </w:rPr>
              <w:t>(</w:t>
            </w:r>
            <w:r w:rsidR="006A7748" w:rsidRPr="006A7748">
              <w:rPr>
                <w:rFonts w:asciiTheme="majorBidi" w:hAnsiTheme="majorBidi"/>
                <w:color w:val="5B9BD5" w:themeColor="accent1"/>
                <w:sz w:val="16"/>
                <w:szCs w:val="16"/>
              </w:rPr>
              <w:t>11</w:t>
            </w:r>
            <w:r w:rsidR="00140152">
              <w:rPr>
                <w:rFonts w:asciiTheme="majorBidi" w:hAnsiTheme="majorBidi"/>
                <w:color w:val="5B9BD5" w:themeColor="accent1"/>
                <w:sz w:val="16"/>
                <w:szCs w:val="16"/>
              </w:rPr>
              <w:t>)</w:t>
            </w:r>
          </w:p>
          <w:p w14:paraId="1396CF37"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000000"/>
                <w:sz w:val="16"/>
                <w:szCs w:val="16"/>
              </w:rPr>
            </w:pPr>
          </w:p>
        </w:tc>
        <w:tc>
          <w:tcPr>
            <w:tcW w:w="229" w:type="pct"/>
          </w:tcPr>
          <w:p w14:paraId="1B98335F"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38F77471"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083ADDF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5562B23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 less than 20%</w:t>
            </w:r>
          </w:p>
        </w:tc>
        <w:tc>
          <w:tcPr>
            <w:tcW w:w="697" w:type="pct"/>
          </w:tcPr>
          <w:p w14:paraId="465C8FA6"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67FFA3B3"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3" w:type="pct"/>
          </w:tcPr>
          <w:p w14:paraId="55380668"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69458FFD" w14:textId="77777777" w:rsidTr="00BA143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5" w:type="pct"/>
          </w:tcPr>
          <w:p w14:paraId="6F600BC6"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3</w:t>
            </w:r>
          </w:p>
        </w:tc>
        <w:tc>
          <w:tcPr>
            <w:tcW w:w="2059" w:type="pct"/>
          </w:tcPr>
          <w:p w14:paraId="52B08C69" w14:textId="2CB20F9D" w:rsidR="00C015E3" w:rsidRPr="0034308A" w:rsidRDefault="00C015E3" w:rsidP="006A774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stheme="majorBidi"/>
                <w:color w:val="231F20"/>
                <w:sz w:val="16"/>
                <w:szCs w:val="16"/>
              </w:rPr>
              <w:t>Jamileh Malakouti</w:t>
            </w:r>
            <w:r w:rsidRPr="009A0746">
              <w:rPr>
                <w:rFonts w:asciiTheme="majorBidi" w:hAnsiTheme="majorBidi" w:cstheme="majorBidi"/>
                <w:sz w:val="16"/>
                <w:szCs w:val="16"/>
              </w:rPr>
              <w:t xml:space="preserve"> et al</w:t>
            </w:r>
            <w:r>
              <w:rPr>
                <w:rFonts w:asciiTheme="majorBidi" w:hAnsiTheme="majorBidi"/>
                <w:color w:val="000000"/>
                <w:sz w:val="16"/>
                <w:szCs w:val="16"/>
              </w:rPr>
              <w:t>(</w:t>
            </w:r>
            <w:r w:rsidRPr="009A0746">
              <w:rPr>
                <w:rFonts w:asciiTheme="majorBidi" w:hAnsiTheme="majorBidi"/>
                <w:color w:val="000000"/>
                <w:sz w:val="16"/>
                <w:szCs w:val="16"/>
              </w:rPr>
              <w:t>2020</w:t>
            </w:r>
            <w:r>
              <w:rPr>
                <w:rFonts w:asciiTheme="majorBidi" w:hAnsiTheme="majorBidi"/>
                <w:color w:val="000000"/>
                <w:sz w:val="16"/>
                <w:szCs w:val="16"/>
              </w:rPr>
              <w:t>)</w:t>
            </w:r>
            <w:r w:rsidR="00140152">
              <w:rPr>
                <w:rFonts w:asciiTheme="majorBidi" w:hAnsiTheme="majorBidi"/>
                <w:color w:val="5B9BD5" w:themeColor="accent1"/>
                <w:sz w:val="16"/>
                <w:szCs w:val="16"/>
              </w:rPr>
              <w:t>(</w:t>
            </w:r>
            <w:r w:rsidR="006A7748" w:rsidRPr="006A7748">
              <w:rPr>
                <w:rFonts w:asciiTheme="majorBidi" w:hAnsiTheme="majorBidi"/>
                <w:color w:val="5B9BD5" w:themeColor="accent1"/>
                <w:sz w:val="16"/>
                <w:szCs w:val="16"/>
              </w:rPr>
              <w:t>7</w:t>
            </w:r>
            <w:r w:rsidR="00140152">
              <w:rPr>
                <w:rFonts w:asciiTheme="majorBidi" w:hAnsiTheme="majorBidi"/>
                <w:color w:val="5B9BD5" w:themeColor="accent1"/>
                <w:sz w:val="16"/>
                <w:szCs w:val="16"/>
              </w:rPr>
              <w:t>)</w:t>
            </w:r>
          </w:p>
        </w:tc>
        <w:tc>
          <w:tcPr>
            <w:tcW w:w="229" w:type="pct"/>
          </w:tcPr>
          <w:p w14:paraId="5A077E1F"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6C7E4D44"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44671A0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425E167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2E8FEB1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623A4C0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3" w:type="pct"/>
          </w:tcPr>
          <w:p w14:paraId="7183D314"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6A7C5885"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2CB1C224"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4</w:t>
            </w:r>
          </w:p>
        </w:tc>
        <w:tc>
          <w:tcPr>
            <w:tcW w:w="2059" w:type="pct"/>
          </w:tcPr>
          <w:p w14:paraId="3A71A1C4" w14:textId="17BA8CC4"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2E74B5" w:themeColor="accent1" w:themeShade="BF"/>
                <w:sz w:val="16"/>
                <w:szCs w:val="16"/>
                <w:vertAlign w:val="superscript"/>
              </w:rPr>
            </w:pPr>
            <w:r w:rsidRPr="009A0746">
              <w:rPr>
                <w:rFonts w:asciiTheme="majorBidi" w:hAnsiTheme="majorBidi" w:cstheme="majorBidi"/>
                <w:color w:val="131413"/>
                <w:sz w:val="16"/>
                <w:szCs w:val="16"/>
              </w:rPr>
              <w:t>Zahra Kazemi</w:t>
            </w:r>
            <w:r w:rsidRPr="009A0746">
              <w:rPr>
                <w:rFonts w:asciiTheme="majorBidi" w:hAnsiTheme="majorBidi" w:cstheme="majorBidi"/>
                <w:sz w:val="16"/>
                <w:szCs w:val="16"/>
              </w:rPr>
              <w:t xml:space="preserve"> et al</w:t>
            </w:r>
            <w:r>
              <w:rPr>
                <w:rFonts w:asciiTheme="majorBidi" w:hAnsiTheme="majorBidi"/>
                <w:color w:val="000000"/>
                <w:sz w:val="16"/>
                <w:szCs w:val="16"/>
              </w:rPr>
              <w:t>(</w:t>
            </w:r>
            <w:r w:rsidRPr="009A0746">
              <w:rPr>
                <w:rFonts w:asciiTheme="majorBidi" w:hAnsiTheme="majorBidi"/>
                <w:color w:val="000000"/>
                <w:sz w:val="16"/>
                <w:szCs w:val="16"/>
              </w:rPr>
              <w:t>2020</w:t>
            </w:r>
            <w:r>
              <w:rPr>
                <w:rFonts w:asciiTheme="majorBidi" w:hAnsiTheme="majorBidi"/>
                <w:color w:val="000000"/>
                <w:sz w:val="16"/>
                <w:szCs w:val="16"/>
              </w:rPr>
              <w:t>)</w:t>
            </w:r>
            <w:r w:rsidR="00140152">
              <w:rPr>
                <w:rFonts w:asciiTheme="majorBidi" w:hAnsiTheme="majorBidi"/>
                <w:color w:val="5B9BD5" w:themeColor="accent1"/>
                <w:sz w:val="16"/>
                <w:szCs w:val="16"/>
              </w:rPr>
              <w:t>(</w:t>
            </w:r>
            <w:r w:rsidR="006A7748" w:rsidRPr="006A7748">
              <w:rPr>
                <w:rFonts w:asciiTheme="majorBidi" w:hAnsiTheme="majorBidi"/>
                <w:color w:val="5B9BD5" w:themeColor="accent1"/>
                <w:sz w:val="16"/>
                <w:szCs w:val="16"/>
              </w:rPr>
              <w:t>5</w:t>
            </w:r>
            <w:r w:rsidR="00140152">
              <w:rPr>
                <w:rFonts w:asciiTheme="majorBidi" w:hAnsiTheme="majorBidi"/>
                <w:color w:val="5B9BD5" w:themeColor="accent1"/>
                <w:sz w:val="16"/>
                <w:szCs w:val="16"/>
              </w:rPr>
              <w:t>)</w:t>
            </w:r>
          </w:p>
          <w:p w14:paraId="3457A901"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p>
        </w:tc>
        <w:tc>
          <w:tcPr>
            <w:tcW w:w="229" w:type="pct"/>
          </w:tcPr>
          <w:p w14:paraId="21FB6C2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4571A189"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334EDE89"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73BBF878"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 less than 2%</w:t>
            </w:r>
          </w:p>
        </w:tc>
        <w:tc>
          <w:tcPr>
            <w:tcW w:w="697" w:type="pct"/>
          </w:tcPr>
          <w:p w14:paraId="0D381779"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3BE92472"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3" w:type="pct"/>
          </w:tcPr>
          <w:p w14:paraId="7A27F8AF"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4BDE69AC"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3F5CC567"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5</w:t>
            </w:r>
          </w:p>
        </w:tc>
        <w:tc>
          <w:tcPr>
            <w:tcW w:w="2059" w:type="pct"/>
          </w:tcPr>
          <w:p w14:paraId="650DC726" w14:textId="074876E1"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stheme="majorBidi"/>
                <w:color w:val="131413"/>
                <w:sz w:val="16"/>
                <w:szCs w:val="16"/>
              </w:rPr>
              <w:t>Behnaz Nejati et al</w:t>
            </w:r>
            <w:r>
              <w:rPr>
                <w:rFonts w:asciiTheme="majorBidi" w:hAnsiTheme="majorBidi"/>
                <w:color w:val="000000"/>
                <w:sz w:val="16"/>
                <w:szCs w:val="16"/>
              </w:rPr>
              <w:t>(</w:t>
            </w:r>
            <w:r w:rsidRPr="009A0746">
              <w:rPr>
                <w:rFonts w:asciiTheme="majorBidi" w:hAnsiTheme="majorBidi"/>
                <w:color w:val="000000"/>
                <w:sz w:val="16"/>
                <w:szCs w:val="16"/>
              </w:rPr>
              <w:t>2020</w:t>
            </w:r>
            <w:r>
              <w:rPr>
                <w:rFonts w:asciiTheme="majorBidi" w:hAnsiTheme="majorBidi"/>
                <w:color w:val="000000"/>
                <w:sz w:val="16"/>
                <w:szCs w:val="16"/>
              </w:rPr>
              <w:t>)</w:t>
            </w:r>
            <w:r w:rsidR="00140152">
              <w:rPr>
                <w:rFonts w:asciiTheme="majorBidi" w:hAnsiTheme="majorBidi"/>
                <w:color w:val="5B9BD5" w:themeColor="accent1"/>
                <w:sz w:val="16"/>
                <w:szCs w:val="16"/>
              </w:rPr>
              <w:t>(</w:t>
            </w:r>
            <w:r w:rsidR="006A7748" w:rsidRPr="006A7748">
              <w:rPr>
                <w:rFonts w:asciiTheme="majorBidi" w:hAnsiTheme="majorBidi"/>
                <w:color w:val="5B9BD5" w:themeColor="accent1"/>
                <w:sz w:val="16"/>
                <w:szCs w:val="16"/>
              </w:rPr>
              <w:t>6</w:t>
            </w:r>
            <w:r w:rsidR="00140152">
              <w:rPr>
                <w:rFonts w:asciiTheme="majorBidi" w:hAnsiTheme="majorBidi"/>
                <w:color w:val="5B9BD5" w:themeColor="accent1"/>
                <w:sz w:val="16"/>
                <w:szCs w:val="16"/>
              </w:rPr>
              <w:t>)</w:t>
            </w:r>
          </w:p>
          <w:p w14:paraId="5C9DE8A0"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tl/>
              </w:rPr>
            </w:pPr>
          </w:p>
        </w:tc>
        <w:tc>
          <w:tcPr>
            <w:tcW w:w="229" w:type="pct"/>
          </w:tcPr>
          <w:p w14:paraId="30F22A94"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55582B2F"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rPr>
              <w:t>+</w:t>
            </w:r>
          </w:p>
        </w:tc>
        <w:tc>
          <w:tcPr>
            <w:tcW w:w="277" w:type="pct"/>
          </w:tcPr>
          <w:p w14:paraId="327D857D"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1476D6F7"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 less than 11%</w:t>
            </w:r>
          </w:p>
        </w:tc>
        <w:tc>
          <w:tcPr>
            <w:tcW w:w="697" w:type="pct"/>
          </w:tcPr>
          <w:p w14:paraId="2E21914E"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58D0336D"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4651D17C"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671D8F2B"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2E88CD58"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6</w:t>
            </w:r>
          </w:p>
        </w:tc>
        <w:tc>
          <w:tcPr>
            <w:tcW w:w="2059" w:type="pct"/>
          </w:tcPr>
          <w:p w14:paraId="513A64FC" w14:textId="1DDF8B49"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olor w:val="000000"/>
                <w:sz w:val="16"/>
                <w:szCs w:val="16"/>
              </w:rPr>
              <w:t>Mona Rezaei</w:t>
            </w:r>
            <w:r w:rsidRPr="009A0746">
              <w:rPr>
                <w:rFonts w:asciiTheme="majorBidi" w:hAnsiTheme="majorBidi"/>
                <w:color w:val="000000"/>
                <w:sz w:val="16"/>
                <w:szCs w:val="16"/>
              </w:rPr>
              <w:noBreakHyphen/>
              <w:t>Fard</w:t>
            </w:r>
            <w:r w:rsidRPr="009A0746">
              <w:rPr>
                <w:rFonts w:asciiTheme="majorBidi" w:hAnsiTheme="majorBidi" w:cstheme="majorBidi"/>
                <w:color w:val="131413"/>
                <w:sz w:val="16"/>
                <w:szCs w:val="16"/>
              </w:rPr>
              <w:t xml:space="preserve">  et al</w:t>
            </w:r>
            <w:r>
              <w:rPr>
                <w:rFonts w:asciiTheme="majorBidi" w:hAnsiTheme="majorBidi" w:cstheme="majorBidi"/>
                <w:color w:val="131413"/>
                <w:sz w:val="16"/>
                <w:szCs w:val="16"/>
              </w:rPr>
              <w:t>(</w:t>
            </w:r>
            <w:r w:rsidRPr="009A0746">
              <w:rPr>
                <w:rFonts w:asciiTheme="majorBidi" w:hAnsiTheme="majorBidi"/>
                <w:color w:val="000000"/>
                <w:sz w:val="16"/>
                <w:szCs w:val="16"/>
              </w:rPr>
              <w:t>2019</w:t>
            </w:r>
            <w:r>
              <w:rPr>
                <w:rFonts w:asciiTheme="majorBidi" w:hAnsiTheme="majorBidi"/>
                <w:color w:val="000000"/>
                <w:sz w:val="16"/>
                <w:szCs w:val="16"/>
              </w:rPr>
              <w:t>)</w:t>
            </w:r>
            <w:r w:rsidR="00140152">
              <w:rPr>
                <w:rFonts w:asciiTheme="majorBidi" w:hAnsiTheme="majorBidi"/>
                <w:color w:val="5B9BD5" w:themeColor="accent1"/>
                <w:sz w:val="16"/>
                <w:szCs w:val="16"/>
              </w:rPr>
              <w:t>(</w:t>
            </w:r>
            <w:r w:rsidR="006A7748" w:rsidRPr="006A7748">
              <w:rPr>
                <w:rFonts w:asciiTheme="majorBidi" w:hAnsiTheme="majorBidi"/>
                <w:color w:val="5B9BD5" w:themeColor="accent1"/>
                <w:sz w:val="16"/>
                <w:szCs w:val="16"/>
              </w:rPr>
              <w:t>12</w:t>
            </w:r>
            <w:r w:rsidR="00140152">
              <w:rPr>
                <w:rFonts w:asciiTheme="majorBidi" w:hAnsiTheme="majorBidi"/>
                <w:color w:val="5B9BD5" w:themeColor="accent1"/>
                <w:sz w:val="16"/>
                <w:szCs w:val="16"/>
              </w:rPr>
              <w:t>)</w:t>
            </w:r>
          </w:p>
          <w:p w14:paraId="48410458"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p>
        </w:tc>
        <w:tc>
          <w:tcPr>
            <w:tcW w:w="229" w:type="pct"/>
          </w:tcPr>
          <w:p w14:paraId="015073E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067BD0F2"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570B8DD5"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714D195F"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 less than 15%</w:t>
            </w:r>
          </w:p>
        </w:tc>
        <w:tc>
          <w:tcPr>
            <w:tcW w:w="697" w:type="pct"/>
          </w:tcPr>
          <w:p w14:paraId="35D34F2B"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0690EFA1"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0145A026"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1CB7BCD8"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740A5BC1"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7</w:t>
            </w:r>
          </w:p>
        </w:tc>
        <w:tc>
          <w:tcPr>
            <w:tcW w:w="2059" w:type="pct"/>
          </w:tcPr>
          <w:p w14:paraId="4C6EFF70" w14:textId="2CA4E532"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2E74B5" w:themeColor="accent1" w:themeShade="BF"/>
                <w:sz w:val="16"/>
                <w:szCs w:val="16"/>
                <w:vertAlign w:val="superscript"/>
              </w:rPr>
            </w:pPr>
            <w:r w:rsidRPr="009A0746">
              <w:rPr>
                <w:rFonts w:asciiTheme="majorBidi" w:hAnsiTheme="majorBidi" w:cstheme="majorBidi"/>
                <w:color w:val="000000"/>
                <w:sz w:val="16"/>
                <w:szCs w:val="16"/>
              </w:rPr>
              <w:t>Farzaneh Karimi</w:t>
            </w:r>
            <w:r w:rsidRPr="009A0746">
              <w:rPr>
                <w:rFonts w:asciiTheme="majorBidi" w:hAnsiTheme="majorBidi" w:cstheme="majorBidi"/>
                <w:color w:val="131413"/>
                <w:sz w:val="16"/>
                <w:szCs w:val="16"/>
              </w:rPr>
              <w:t xml:space="preserve"> et al</w:t>
            </w:r>
            <w:r>
              <w:rPr>
                <w:rFonts w:asciiTheme="majorBidi" w:hAnsiTheme="majorBidi" w:cstheme="majorBidi"/>
                <w:color w:val="131413"/>
                <w:sz w:val="16"/>
                <w:szCs w:val="16"/>
              </w:rPr>
              <w:t>(</w:t>
            </w:r>
            <w:r w:rsidRPr="009A0746">
              <w:rPr>
                <w:rFonts w:asciiTheme="majorBidi" w:hAnsiTheme="majorBidi"/>
                <w:color w:val="000000"/>
                <w:sz w:val="16"/>
                <w:szCs w:val="16"/>
              </w:rPr>
              <w:t>2019</w:t>
            </w:r>
            <w:r>
              <w:rPr>
                <w:rFonts w:asciiTheme="majorBidi" w:hAnsiTheme="majorBidi"/>
                <w:color w:val="000000"/>
                <w:sz w:val="16"/>
                <w:szCs w:val="16"/>
              </w:rPr>
              <w:t>)</w:t>
            </w:r>
            <w:r w:rsidR="00140152">
              <w:rPr>
                <w:rFonts w:asciiTheme="majorBidi" w:hAnsiTheme="majorBidi"/>
                <w:color w:val="5B9BD5" w:themeColor="accent1"/>
                <w:sz w:val="16"/>
                <w:szCs w:val="16"/>
              </w:rPr>
              <w:t>(</w:t>
            </w:r>
            <w:r w:rsidR="006A7748" w:rsidRPr="006A7748">
              <w:rPr>
                <w:rFonts w:asciiTheme="majorBidi" w:hAnsiTheme="majorBidi"/>
                <w:color w:val="5B9BD5" w:themeColor="accent1"/>
                <w:sz w:val="16"/>
                <w:szCs w:val="16"/>
              </w:rPr>
              <w:t>13</w:t>
            </w:r>
            <w:r w:rsidR="00140152">
              <w:rPr>
                <w:rFonts w:asciiTheme="majorBidi" w:hAnsiTheme="majorBidi"/>
                <w:color w:val="5B9BD5" w:themeColor="accent1"/>
                <w:sz w:val="16"/>
                <w:szCs w:val="16"/>
              </w:rPr>
              <w:t>)</w:t>
            </w:r>
          </w:p>
          <w:p w14:paraId="594A3D22"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000000"/>
                <w:sz w:val="16"/>
                <w:szCs w:val="16"/>
              </w:rPr>
            </w:pPr>
          </w:p>
        </w:tc>
        <w:tc>
          <w:tcPr>
            <w:tcW w:w="229" w:type="pct"/>
          </w:tcPr>
          <w:p w14:paraId="10182C34"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0A647B1F"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4BD3F887"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1DF22996"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6E323176"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16A0712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3" w:type="pct"/>
          </w:tcPr>
          <w:p w14:paraId="2420E32B"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5273BD9C"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4FD4643D"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8</w:t>
            </w:r>
          </w:p>
        </w:tc>
        <w:tc>
          <w:tcPr>
            <w:tcW w:w="2059" w:type="pct"/>
          </w:tcPr>
          <w:p w14:paraId="221653BA" w14:textId="18F060BB"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2E74B5" w:themeColor="accent1" w:themeShade="BF"/>
                <w:sz w:val="16"/>
                <w:szCs w:val="16"/>
                <w:vertAlign w:val="superscript"/>
              </w:rPr>
            </w:pPr>
            <w:r w:rsidRPr="009A0746">
              <w:rPr>
                <w:rFonts w:asciiTheme="majorBidi" w:hAnsiTheme="majorBidi" w:cstheme="majorBidi"/>
                <w:color w:val="000000"/>
                <w:sz w:val="16"/>
                <w:szCs w:val="16"/>
              </w:rPr>
              <w:t>Zhila Shahbazi</w:t>
            </w:r>
            <w:r w:rsidRPr="009A0746">
              <w:rPr>
                <w:rFonts w:asciiTheme="majorBidi" w:hAnsiTheme="majorBidi" w:cstheme="majorBidi"/>
                <w:color w:val="131413"/>
                <w:sz w:val="16"/>
                <w:szCs w:val="16"/>
              </w:rPr>
              <w:t xml:space="preserve"> et al</w:t>
            </w:r>
            <w:r>
              <w:rPr>
                <w:rFonts w:asciiTheme="majorBidi" w:hAnsiTheme="majorBidi" w:cstheme="majorBidi"/>
                <w:color w:val="131413"/>
                <w:sz w:val="16"/>
                <w:szCs w:val="16"/>
              </w:rPr>
              <w:t>(</w:t>
            </w:r>
            <w:r w:rsidRPr="009A0746">
              <w:rPr>
                <w:rFonts w:asciiTheme="majorBidi" w:hAnsiTheme="majorBidi"/>
                <w:color w:val="000000"/>
                <w:sz w:val="16"/>
                <w:szCs w:val="16"/>
              </w:rPr>
              <w:t>2019</w:t>
            </w:r>
            <w:r>
              <w:rPr>
                <w:rFonts w:asciiTheme="majorBidi" w:hAnsiTheme="majorBidi"/>
                <w:color w:val="000000"/>
                <w:sz w:val="16"/>
                <w:szCs w:val="16"/>
              </w:rPr>
              <w:t>)</w:t>
            </w:r>
            <w:r w:rsidR="00140152">
              <w:rPr>
                <w:rFonts w:asciiTheme="majorBidi" w:hAnsiTheme="majorBidi"/>
                <w:color w:val="5B9BD5" w:themeColor="accent1"/>
                <w:sz w:val="16"/>
                <w:szCs w:val="16"/>
              </w:rPr>
              <w:t>(</w:t>
            </w:r>
            <w:r w:rsidR="006A7748" w:rsidRPr="006A7748">
              <w:rPr>
                <w:rFonts w:asciiTheme="majorBidi" w:hAnsiTheme="majorBidi"/>
                <w:color w:val="5B9BD5" w:themeColor="accent1"/>
                <w:sz w:val="16"/>
                <w:szCs w:val="16"/>
              </w:rPr>
              <w:t>8</w:t>
            </w:r>
            <w:r w:rsidR="00140152">
              <w:rPr>
                <w:rFonts w:asciiTheme="majorBidi" w:hAnsiTheme="majorBidi"/>
                <w:color w:val="5B9BD5" w:themeColor="accent1"/>
                <w:sz w:val="16"/>
                <w:szCs w:val="16"/>
              </w:rPr>
              <w:t>)</w:t>
            </w:r>
          </w:p>
          <w:p w14:paraId="4D96B8B2"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p>
        </w:tc>
        <w:tc>
          <w:tcPr>
            <w:tcW w:w="229" w:type="pct"/>
          </w:tcPr>
          <w:p w14:paraId="2A38725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52880A43"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47FE9A2F"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0D6DE1DB"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 less than 3%</w:t>
            </w:r>
          </w:p>
        </w:tc>
        <w:tc>
          <w:tcPr>
            <w:tcW w:w="697" w:type="pct"/>
          </w:tcPr>
          <w:p w14:paraId="4B7E4DC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477B70A3"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3" w:type="pct"/>
          </w:tcPr>
          <w:p w14:paraId="659CFBC6"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490E15A1"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3D3DEBFA"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9</w:t>
            </w:r>
          </w:p>
        </w:tc>
        <w:tc>
          <w:tcPr>
            <w:tcW w:w="2059" w:type="pct"/>
          </w:tcPr>
          <w:p w14:paraId="0B92BBA7" w14:textId="33A238A8" w:rsidR="00C015E3" w:rsidRPr="0034308A" w:rsidRDefault="00C015E3" w:rsidP="006A774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stheme="majorBidi"/>
                <w:color w:val="131413"/>
                <w:sz w:val="16"/>
                <w:szCs w:val="16"/>
              </w:rPr>
              <w:t>Maryam Mehrabi et al</w:t>
            </w:r>
            <w:r>
              <w:rPr>
                <w:rFonts w:asciiTheme="majorBidi" w:hAnsiTheme="majorBidi" w:cstheme="majorBidi"/>
                <w:color w:val="131413"/>
                <w:sz w:val="16"/>
                <w:szCs w:val="16"/>
              </w:rPr>
              <w:t>(</w:t>
            </w:r>
            <w:r w:rsidRPr="009A0746">
              <w:rPr>
                <w:rFonts w:asciiTheme="majorBidi" w:hAnsiTheme="majorBidi"/>
                <w:color w:val="000000"/>
                <w:sz w:val="16"/>
                <w:szCs w:val="16"/>
              </w:rPr>
              <w:t>2019</w:t>
            </w:r>
            <w:r>
              <w:rPr>
                <w:rFonts w:asciiTheme="majorBidi" w:hAnsiTheme="majorBidi"/>
                <w:color w:val="000000"/>
                <w:sz w:val="16"/>
                <w:szCs w:val="16"/>
              </w:rPr>
              <w:t>)</w:t>
            </w:r>
            <w:r w:rsidR="00140152">
              <w:rPr>
                <w:rFonts w:asciiTheme="majorBidi" w:hAnsiTheme="majorBidi"/>
                <w:color w:val="5B9BD5" w:themeColor="accent1"/>
                <w:sz w:val="16"/>
                <w:szCs w:val="16"/>
              </w:rPr>
              <w:t>(</w:t>
            </w:r>
            <w:r w:rsidR="006A7748" w:rsidRPr="006A7748">
              <w:rPr>
                <w:rFonts w:asciiTheme="majorBidi" w:hAnsiTheme="majorBidi"/>
                <w:color w:val="5B9BD5" w:themeColor="accent1"/>
                <w:sz w:val="16"/>
                <w:szCs w:val="16"/>
              </w:rPr>
              <w:t>14</w:t>
            </w:r>
            <w:r w:rsidR="00140152">
              <w:rPr>
                <w:rFonts w:asciiTheme="majorBidi" w:hAnsiTheme="majorBidi"/>
                <w:color w:val="5B9BD5" w:themeColor="accent1"/>
                <w:sz w:val="16"/>
                <w:szCs w:val="16"/>
              </w:rPr>
              <w:t>)</w:t>
            </w:r>
          </w:p>
          <w:p w14:paraId="1735A361"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p>
        </w:tc>
        <w:tc>
          <w:tcPr>
            <w:tcW w:w="229" w:type="pct"/>
          </w:tcPr>
          <w:p w14:paraId="7FC96C1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6D43D257"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5DE951B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5AF0819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 less than 9%</w:t>
            </w:r>
          </w:p>
        </w:tc>
        <w:tc>
          <w:tcPr>
            <w:tcW w:w="697" w:type="pct"/>
          </w:tcPr>
          <w:p w14:paraId="57A7785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4EC03ADB"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3F9EC59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05E34B8A"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3C60A60B"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10</w:t>
            </w:r>
          </w:p>
        </w:tc>
        <w:tc>
          <w:tcPr>
            <w:tcW w:w="2059" w:type="pct"/>
          </w:tcPr>
          <w:p w14:paraId="62CEC4B1" w14:textId="326A64C1"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Style w:val="fontstyle01"/>
                <w:sz w:val="16"/>
                <w:szCs w:val="16"/>
              </w:rPr>
              <w:t>Masumeh Heidari</w:t>
            </w:r>
            <w:r w:rsidRPr="009A0746">
              <w:rPr>
                <w:rFonts w:asciiTheme="majorBidi" w:hAnsiTheme="majorBidi" w:cstheme="majorBidi"/>
                <w:color w:val="131413"/>
                <w:sz w:val="16"/>
                <w:szCs w:val="16"/>
              </w:rPr>
              <w:t xml:space="preserve">  et al</w:t>
            </w:r>
            <w:r>
              <w:rPr>
                <w:rFonts w:asciiTheme="majorBidi" w:hAnsiTheme="majorBidi" w:cstheme="majorBidi"/>
                <w:color w:val="131413"/>
                <w:sz w:val="16"/>
                <w:szCs w:val="16"/>
              </w:rPr>
              <w:t>(</w:t>
            </w:r>
            <w:r>
              <w:rPr>
                <w:rFonts w:asciiTheme="majorBidi" w:hAnsiTheme="majorBidi" w:cstheme="majorBidi"/>
                <w:color w:val="000000"/>
                <w:sz w:val="16"/>
                <w:szCs w:val="16"/>
              </w:rPr>
              <w:t>2</w:t>
            </w:r>
            <w:r w:rsidRPr="009A0746">
              <w:rPr>
                <w:rFonts w:asciiTheme="majorBidi" w:hAnsiTheme="majorBidi" w:cstheme="majorBidi"/>
                <w:color w:val="000000"/>
                <w:sz w:val="16"/>
                <w:szCs w:val="16"/>
              </w:rPr>
              <w:t>019</w:t>
            </w:r>
            <w:r>
              <w:rPr>
                <w:rFonts w:asciiTheme="majorBidi" w:hAnsiTheme="majorBidi" w:cstheme="majorBidi"/>
                <w:color w:val="00000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15</w:t>
            </w:r>
            <w:r w:rsidR="00140152">
              <w:rPr>
                <w:rFonts w:asciiTheme="majorBidi" w:hAnsiTheme="majorBidi" w:cstheme="majorBidi"/>
                <w:color w:val="5B9BD5" w:themeColor="accent1"/>
                <w:sz w:val="16"/>
                <w:szCs w:val="16"/>
              </w:rPr>
              <w:t>)</w:t>
            </w:r>
          </w:p>
          <w:p w14:paraId="315CAC31"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31413"/>
                <w:sz w:val="16"/>
                <w:szCs w:val="16"/>
              </w:rPr>
            </w:pPr>
          </w:p>
        </w:tc>
        <w:tc>
          <w:tcPr>
            <w:tcW w:w="229" w:type="pct"/>
          </w:tcPr>
          <w:p w14:paraId="4B46B13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259" w:type="pct"/>
          </w:tcPr>
          <w:p w14:paraId="720A380A"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0D14D165"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72B1C99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 less than 11%</w:t>
            </w:r>
          </w:p>
        </w:tc>
        <w:tc>
          <w:tcPr>
            <w:tcW w:w="697" w:type="pct"/>
          </w:tcPr>
          <w:p w14:paraId="29904F2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203A1B3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703394E0"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0778363D"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7BD5B1D7"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11</w:t>
            </w:r>
          </w:p>
        </w:tc>
        <w:tc>
          <w:tcPr>
            <w:tcW w:w="2059" w:type="pct"/>
          </w:tcPr>
          <w:p w14:paraId="50147499" w14:textId="684F0A73"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color w:val="000000"/>
                <w:sz w:val="16"/>
                <w:szCs w:val="16"/>
              </w:rPr>
              <w:t>Fahimeh Golbabaei</w:t>
            </w:r>
            <w:r w:rsidRPr="009A0746">
              <w:rPr>
                <w:rFonts w:asciiTheme="majorBidi" w:hAnsiTheme="majorBidi" w:cstheme="majorBidi"/>
                <w:color w:val="231F20"/>
                <w:sz w:val="16"/>
                <w:szCs w:val="16"/>
              </w:rPr>
              <w:t xml:space="preserve">  et al</w:t>
            </w:r>
            <w:r>
              <w:rPr>
                <w:rFonts w:asciiTheme="majorBidi" w:hAnsiTheme="majorBidi" w:cstheme="majorBidi"/>
                <w:color w:val="231F20"/>
                <w:sz w:val="16"/>
                <w:szCs w:val="16"/>
              </w:rPr>
              <w:t>(</w:t>
            </w:r>
            <w:r w:rsidRPr="009A0746">
              <w:rPr>
                <w:rFonts w:asciiTheme="majorBidi" w:hAnsiTheme="majorBidi" w:cstheme="majorBidi"/>
                <w:color w:val="231F20"/>
                <w:sz w:val="16"/>
                <w:szCs w:val="16"/>
              </w:rPr>
              <w:t>2019</w:t>
            </w:r>
            <w:r>
              <w:rPr>
                <w:rFonts w:asciiTheme="majorBidi" w:hAnsiTheme="majorBidi" w:cstheme="majorBidi"/>
                <w:color w:val="231F2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16</w:t>
            </w:r>
            <w:r w:rsidR="00140152">
              <w:rPr>
                <w:rFonts w:asciiTheme="majorBidi" w:hAnsiTheme="majorBidi" w:cstheme="majorBidi"/>
                <w:color w:val="5B9BD5" w:themeColor="accent1"/>
                <w:sz w:val="16"/>
                <w:szCs w:val="16"/>
              </w:rPr>
              <w:t>)</w:t>
            </w:r>
          </w:p>
          <w:p w14:paraId="3BC9F636"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Style w:val="fontstyle01"/>
                <w:sz w:val="16"/>
                <w:szCs w:val="16"/>
              </w:rPr>
            </w:pPr>
          </w:p>
        </w:tc>
        <w:tc>
          <w:tcPr>
            <w:tcW w:w="229" w:type="pct"/>
          </w:tcPr>
          <w:p w14:paraId="4DF74D48"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235CB0EE"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35FC51E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2BDF1B0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291BDA8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2C9ADC0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4BF8163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553273C8"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29C56CDF"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12</w:t>
            </w:r>
          </w:p>
        </w:tc>
        <w:tc>
          <w:tcPr>
            <w:tcW w:w="2059" w:type="pct"/>
          </w:tcPr>
          <w:p w14:paraId="15EE6F05" w14:textId="27B9FF5C"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2E74B5" w:themeColor="accent1" w:themeShade="BF"/>
                <w:sz w:val="16"/>
                <w:szCs w:val="16"/>
                <w:vertAlign w:val="superscript"/>
              </w:rPr>
            </w:pPr>
            <w:r w:rsidRPr="009A0746">
              <w:rPr>
                <w:color w:val="000000"/>
                <w:sz w:val="16"/>
                <w:szCs w:val="16"/>
              </w:rPr>
              <w:t>Malihe Mohammadzadeh Moghaddam et al</w:t>
            </w:r>
            <w:r>
              <w:rPr>
                <w:color w:val="000000"/>
                <w:sz w:val="16"/>
                <w:szCs w:val="16"/>
              </w:rPr>
              <w:t>(</w:t>
            </w:r>
            <w:r w:rsidRPr="009A0746">
              <w:rPr>
                <w:color w:val="000000"/>
                <w:sz w:val="16"/>
                <w:szCs w:val="16"/>
              </w:rPr>
              <w:t>2019</w:t>
            </w:r>
            <w:r>
              <w:rPr>
                <w:color w:val="000000"/>
                <w:sz w:val="16"/>
                <w:szCs w:val="16"/>
              </w:rPr>
              <w:t>)</w:t>
            </w:r>
            <w:r w:rsidR="00140152">
              <w:rPr>
                <w:color w:val="5B9BD5" w:themeColor="accent1"/>
                <w:sz w:val="16"/>
                <w:szCs w:val="16"/>
              </w:rPr>
              <w:t>(</w:t>
            </w:r>
            <w:r w:rsidR="006A7748" w:rsidRPr="006A7748">
              <w:rPr>
                <w:color w:val="5B9BD5" w:themeColor="accent1"/>
                <w:sz w:val="16"/>
                <w:szCs w:val="16"/>
              </w:rPr>
              <w:t>17</w:t>
            </w:r>
            <w:r w:rsidR="00140152">
              <w:rPr>
                <w:color w:val="5B9BD5" w:themeColor="accent1"/>
                <w:sz w:val="16"/>
                <w:szCs w:val="16"/>
              </w:rPr>
              <w:t>)</w:t>
            </w:r>
          </w:p>
          <w:p w14:paraId="7725DBA5"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229" w:type="pct"/>
          </w:tcPr>
          <w:p w14:paraId="02683810"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733B7FA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4C9DDCBA"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5F29A40F"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5B87C125"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02097F4A"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4164DB00"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6F6FFC80"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0B9095E7" w14:textId="77777777" w:rsidR="00C015E3" w:rsidRPr="00CD71E6" w:rsidRDefault="00C015E3" w:rsidP="00BA143B">
            <w:pPr>
              <w:autoSpaceDE w:val="0"/>
              <w:autoSpaceDN w:val="0"/>
              <w:adjustRightInd w:val="0"/>
              <w:jc w:val="center"/>
              <w:rPr>
                <w:rFonts w:eastAsia="Calibri"/>
                <w:sz w:val="18"/>
                <w:szCs w:val="18"/>
              </w:rPr>
            </w:pPr>
            <w:r>
              <w:rPr>
                <w:rFonts w:eastAsia="Calibri"/>
                <w:sz w:val="18"/>
                <w:szCs w:val="18"/>
              </w:rPr>
              <w:t>13</w:t>
            </w:r>
          </w:p>
        </w:tc>
        <w:tc>
          <w:tcPr>
            <w:tcW w:w="2059" w:type="pct"/>
          </w:tcPr>
          <w:p w14:paraId="44D37504" w14:textId="26C47DBE"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stheme="majorBidi"/>
                <w:color w:val="231F20"/>
                <w:sz w:val="16"/>
                <w:szCs w:val="16"/>
              </w:rPr>
              <w:t>Leila Asadi et al</w:t>
            </w:r>
            <w:r>
              <w:rPr>
                <w:rFonts w:asciiTheme="majorBidi" w:hAnsiTheme="majorBidi" w:cstheme="majorBidi"/>
                <w:color w:val="231F20"/>
                <w:sz w:val="16"/>
                <w:szCs w:val="16"/>
              </w:rPr>
              <w:t>(</w:t>
            </w:r>
            <w:r w:rsidRPr="009A0746">
              <w:rPr>
                <w:rFonts w:asciiTheme="majorBidi" w:hAnsiTheme="majorBidi" w:cstheme="majorBidi"/>
                <w:color w:val="231F20"/>
                <w:sz w:val="16"/>
                <w:szCs w:val="16"/>
              </w:rPr>
              <w:t>2018</w:t>
            </w:r>
            <w:r>
              <w:rPr>
                <w:rFonts w:asciiTheme="majorBidi" w:hAnsiTheme="majorBidi" w:cstheme="majorBidi"/>
                <w:color w:val="231F2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2</w:t>
            </w:r>
            <w:r w:rsidR="00140152">
              <w:rPr>
                <w:rFonts w:asciiTheme="majorBidi" w:hAnsiTheme="majorBidi" w:cstheme="majorBidi"/>
                <w:color w:val="5B9BD5" w:themeColor="accent1"/>
                <w:sz w:val="16"/>
                <w:szCs w:val="16"/>
              </w:rPr>
              <w:t>)</w:t>
            </w:r>
          </w:p>
          <w:p w14:paraId="7F3CF9D5"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231F20"/>
                <w:sz w:val="16"/>
                <w:szCs w:val="16"/>
              </w:rPr>
            </w:pPr>
          </w:p>
        </w:tc>
        <w:tc>
          <w:tcPr>
            <w:tcW w:w="229" w:type="pct"/>
          </w:tcPr>
          <w:p w14:paraId="6149695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585B56AB"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4318C81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28C02E3C"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697" w:type="pct"/>
          </w:tcPr>
          <w:p w14:paraId="6FBA8983"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623A5EFF"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745B58F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23B76DD1"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3636AA85"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1</w:t>
            </w:r>
            <w:r>
              <w:rPr>
                <w:rFonts w:eastAsia="Calibri"/>
                <w:sz w:val="18"/>
                <w:szCs w:val="18"/>
              </w:rPr>
              <w:t>4</w:t>
            </w:r>
          </w:p>
        </w:tc>
        <w:tc>
          <w:tcPr>
            <w:tcW w:w="2059" w:type="pct"/>
          </w:tcPr>
          <w:p w14:paraId="6A387912" w14:textId="5EACA1CD"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stheme="majorBidi"/>
                <w:color w:val="000000"/>
                <w:sz w:val="16"/>
                <w:szCs w:val="16"/>
              </w:rPr>
              <w:t>Nahed Fikry Hassan Khedr</w:t>
            </w:r>
            <w:r w:rsidRPr="009A0746">
              <w:rPr>
                <w:rFonts w:asciiTheme="majorBidi" w:hAnsiTheme="majorBidi" w:cstheme="majorBidi"/>
                <w:color w:val="231F20"/>
                <w:sz w:val="16"/>
                <w:szCs w:val="16"/>
              </w:rPr>
              <w:t xml:space="preserve"> et al</w:t>
            </w:r>
            <w:r>
              <w:rPr>
                <w:rFonts w:asciiTheme="majorBidi" w:hAnsiTheme="majorBidi" w:cstheme="majorBidi"/>
                <w:color w:val="231F20"/>
                <w:sz w:val="16"/>
                <w:szCs w:val="16"/>
              </w:rPr>
              <w:t>(</w:t>
            </w:r>
            <w:r w:rsidRPr="009A0746">
              <w:rPr>
                <w:rFonts w:asciiTheme="majorBidi" w:hAnsiTheme="majorBidi" w:cstheme="majorBidi"/>
                <w:color w:val="231F20"/>
                <w:sz w:val="16"/>
                <w:szCs w:val="16"/>
              </w:rPr>
              <w:t>2018</w:t>
            </w:r>
            <w:r>
              <w:rPr>
                <w:rFonts w:asciiTheme="majorBidi" w:hAnsiTheme="majorBidi" w:cstheme="majorBidi"/>
                <w:color w:val="231F2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18</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 xml:space="preserve"> </w:t>
            </w:r>
          </w:p>
          <w:p w14:paraId="13898FB1"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p>
        </w:tc>
        <w:tc>
          <w:tcPr>
            <w:tcW w:w="229" w:type="pct"/>
          </w:tcPr>
          <w:p w14:paraId="1F5A3F36"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6437C026"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77" w:type="pct"/>
          </w:tcPr>
          <w:p w14:paraId="49D36139"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hint="cs"/>
                <w:sz w:val="18"/>
                <w:szCs w:val="18"/>
                <w:rtl/>
              </w:rPr>
              <w:t>_</w:t>
            </w:r>
          </w:p>
        </w:tc>
        <w:tc>
          <w:tcPr>
            <w:tcW w:w="765" w:type="pct"/>
          </w:tcPr>
          <w:p w14:paraId="4D45A55E"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 less than 18%</w:t>
            </w:r>
          </w:p>
        </w:tc>
        <w:tc>
          <w:tcPr>
            <w:tcW w:w="697" w:type="pct"/>
          </w:tcPr>
          <w:p w14:paraId="03E5E2F1"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253FD839"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1D56BDAE"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095BE6CE"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4EFCA7D8" w14:textId="77777777" w:rsidR="00C015E3" w:rsidRPr="00CD71E6" w:rsidRDefault="00C015E3" w:rsidP="00BA143B">
            <w:pPr>
              <w:autoSpaceDE w:val="0"/>
              <w:autoSpaceDN w:val="0"/>
              <w:adjustRightInd w:val="0"/>
              <w:jc w:val="center"/>
              <w:rPr>
                <w:rFonts w:eastAsia="Calibri"/>
                <w:sz w:val="18"/>
                <w:szCs w:val="18"/>
              </w:rPr>
            </w:pPr>
            <w:r>
              <w:rPr>
                <w:rFonts w:eastAsia="Calibri"/>
                <w:sz w:val="18"/>
                <w:szCs w:val="18"/>
              </w:rPr>
              <w:t>15</w:t>
            </w:r>
          </w:p>
        </w:tc>
        <w:tc>
          <w:tcPr>
            <w:tcW w:w="2059" w:type="pct"/>
          </w:tcPr>
          <w:p w14:paraId="4DBFD6CB" w14:textId="5B05AA74"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stheme="majorBidi"/>
                <w:color w:val="000000"/>
                <w:sz w:val="16"/>
                <w:szCs w:val="16"/>
              </w:rPr>
              <w:t>Fatemeh Daneshfar et al</w:t>
            </w:r>
            <w:r>
              <w:rPr>
                <w:rFonts w:asciiTheme="majorBidi" w:hAnsiTheme="majorBidi" w:cstheme="majorBidi"/>
                <w:color w:val="000000"/>
                <w:sz w:val="16"/>
                <w:szCs w:val="16"/>
              </w:rPr>
              <w:t>(</w:t>
            </w:r>
            <w:r w:rsidRPr="009A0746">
              <w:rPr>
                <w:rFonts w:asciiTheme="majorBidi" w:hAnsiTheme="majorBidi" w:cstheme="majorBidi"/>
                <w:color w:val="000000"/>
                <w:sz w:val="16"/>
                <w:szCs w:val="16"/>
              </w:rPr>
              <w:t>2017</w:t>
            </w:r>
            <w:r>
              <w:rPr>
                <w:rFonts w:asciiTheme="majorBidi" w:hAnsiTheme="majorBidi" w:cstheme="majorBidi"/>
                <w:color w:val="00000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19</w:t>
            </w:r>
            <w:r w:rsidR="00140152">
              <w:rPr>
                <w:rFonts w:asciiTheme="majorBidi" w:hAnsiTheme="majorBidi" w:cstheme="majorBidi"/>
                <w:color w:val="5B9BD5" w:themeColor="accent1"/>
                <w:sz w:val="16"/>
                <w:szCs w:val="16"/>
              </w:rPr>
              <w:t>)</w:t>
            </w:r>
          </w:p>
          <w:p w14:paraId="53A014F8"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p>
        </w:tc>
        <w:tc>
          <w:tcPr>
            <w:tcW w:w="229" w:type="pct"/>
          </w:tcPr>
          <w:p w14:paraId="3F51452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w:t>
            </w:r>
          </w:p>
        </w:tc>
        <w:tc>
          <w:tcPr>
            <w:tcW w:w="259" w:type="pct"/>
          </w:tcPr>
          <w:p w14:paraId="2BD71248"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w:t>
            </w:r>
          </w:p>
        </w:tc>
        <w:tc>
          <w:tcPr>
            <w:tcW w:w="277" w:type="pct"/>
          </w:tcPr>
          <w:p w14:paraId="74E52C9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tl/>
              </w:rPr>
            </w:pPr>
            <w:r>
              <w:rPr>
                <w:rFonts w:eastAsia="Calibri"/>
                <w:sz w:val="18"/>
                <w:szCs w:val="18"/>
              </w:rPr>
              <w:t>_</w:t>
            </w:r>
          </w:p>
        </w:tc>
        <w:tc>
          <w:tcPr>
            <w:tcW w:w="765" w:type="pct"/>
          </w:tcPr>
          <w:p w14:paraId="16EBC3C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w:t>
            </w:r>
          </w:p>
        </w:tc>
        <w:tc>
          <w:tcPr>
            <w:tcW w:w="697" w:type="pct"/>
          </w:tcPr>
          <w:p w14:paraId="6DC2113D"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w:t>
            </w:r>
          </w:p>
        </w:tc>
        <w:tc>
          <w:tcPr>
            <w:tcW w:w="227" w:type="pct"/>
          </w:tcPr>
          <w:p w14:paraId="491C459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_</w:t>
            </w:r>
          </w:p>
        </w:tc>
        <w:tc>
          <w:tcPr>
            <w:tcW w:w="253" w:type="pct"/>
          </w:tcPr>
          <w:p w14:paraId="5CA6E2E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w:t>
            </w:r>
          </w:p>
        </w:tc>
      </w:tr>
      <w:tr w:rsidR="00C015E3" w:rsidRPr="00CD71E6" w14:paraId="4EF3C1B1"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25B21E5E" w14:textId="77777777" w:rsidR="00C015E3" w:rsidRPr="00CD71E6" w:rsidRDefault="00C015E3" w:rsidP="00BA143B">
            <w:pPr>
              <w:autoSpaceDE w:val="0"/>
              <w:autoSpaceDN w:val="0"/>
              <w:adjustRightInd w:val="0"/>
              <w:jc w:val="center"/>
              <w:rPr>
                <w:rFonts w:eastAsia="Calibri"/>
                <w:sz w:val="18"/>
                <w:szCs w:val="18"/>
              </w:rPr>
            </w:pPr>
            <w:r>
              <w:rPr>
                <w:rFonts w:eastAsia="Calibri"/>
                <w:sz w:val="18"/>
                <w:szCs w:val="18"/>
              </w:rPr>
              <w:t>16</w:t>
            </w:r>
          </w:p>
        </w:tc>
        <w:tc>
          <w:tcPr>
            <w:tcW w:w="2059" w:type="pct"/>
          </w:tcPr>
          <w:p w14:paraId="3D43B219" w14:textId="71A46CA8" w:rsidR="00C015E3" w:rsidRPr="0034308A" w:rsidRDefault="00C015E3" w:rsidP="006A774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stheme="majorBidi"/>
                <w:color w:val="000000"/>
                <w:sz w:val="16"/>
                <w:szCs w:val="16"/>
              </w:rPr>
              <w:t>Zohreh Khakbazan</w:t>
            </w:r>
            <w:r w:rsidRPr="009A0746">
              <w:rPr>
                <w:rFonts w:asciiTheme="majorBidi" w:hAnsiTheme="majorBidi" w:cstheme="majorBidi"/>
                <w:color w:val="231F20"/>
                <w:sz w:val="16"/>
                <w:szCs w:val="16"/>
              </w:rPr>
              <w:t xml:space="preserve"> et al</w:t>
            </w:r>
            <w:r>
              <w:rPr>
                <w:rFonts w:asciiTheme="majorBidi" w:hAnsiTheme="majorBidi" w:cstheme="majorBidi"/>
                <w:color w:val="231F20"/>
                <w:sz w:val="16"/>
                <w:szCs w:val="16"/>
              </w:rPr>
              <w:t>(</w:t>
            </w:r>
            <w:r w:rsidRPr="009A0746">
              <w:rPr>
                <w:rFonts w:asciiTheme="majorBidi" w:hAnsiTheme="majorBidi" w:cstheme="majorBidi"/>
                <w:color w:val="231F20"/>
                <w:sz w:val="16"/>
                <w:szCs w:val="16"/>
              </w:rPr>
              <w:t>2016</w:t>
            </w:r>
            <w:r>
              <w:rPr>
                <w:rFonts w:asciiTheme="majorBidi" w:hAnsiTheme="majorBidi" w:cstheme="majorBidi"/>
                <w:color w:val="231F2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4</w:t>
            </w:r>
            <w:r w:rsidR="00140152">
              <w:rPr>
                <w:rFonts w:asciiTheme="majorBidi" w:hAnsiTheme="majorBidi" w:cstheme="majorBidi"/>
                <w:color w:val="5B9BD5" w:themeColor="accent1"/>
                <w:sz w:val="16"/>
                <w:szCs w:val="16"/>
              </w:rPr>
              <w:t>)</w:t>
            </w:r>
          </w:p>
          <w:p w14:paraId="69143A87"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p>
        </w:tc>
        <w:tc>
          <w:tcPr>
            <w:tcW w:w="229" w:type="pct"/>
          </w:tcPr>
          <w:p w14:paraId="481637E4"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176B006B"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rPr>
              <w:t>+</w:t>
            </w:r>
          </w:p>
        </w:tc>
        <w:tc>
          <w:tcPr>
            <w:tcW w:w="277" w:type="pct"/>
          </w:tcPr>
          <w:p w14:paraId="7EFBD37F"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1DEDAC0B"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 less than 3%</w:t>
            </w:r>
          </w:p>
        </w:tc>
        <w:tc>
          <w:tcPr>
            <w:tcW w:w="697" w:type="pct"/>
          </w:tcPr>
          <w:p w14:paraId="41EDF40B"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60B81FDD"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3" w:type="pct"/>
          </w:tcPr>
          <w:p w14:paraId="12AB4145"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60AA4CDB"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785A8408"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1</w:t>
            </w:r>
            <w:r>
              <w:rPr>
                <w:rFonts w:eastAsia="Calibri"/>
                <w:sz w:val="18"/>
                <w:szCs w:val="18"/>
              </w:rPr>
              <w:t>7</w:t>
            </w:r>
          </w:p>
        </w:tc>
        <w:tc>
          <w:tcPr>
            <w:tcW w:w="2059" w:type="pct"/>
          </w:tcPr>
          <w:p w14:paraId="438813DA" w14:textId="5517ED4D"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color w:val="000000"/>
                <w:sz w:val="16"/>
                <w:szCs w:val="16"/>
              </w:rPr>
              <w:t>Fatma Yörük</w:t>
            </w:r>
            <w:r w:rsidRPr="009A0746">
              <w:rPr>
                <w:rFonts w:asciiTheme="majorBidi" w:hAnsiTheme="majorBidi" w:cstheme="majorBidi"/>
                <w:color w:val="000000"/>
                <w:sz w:val="16"/>
                <w:szCs w:val="16"/>
              </w:rPr>
              <w:t xml:space="preserve"> </w:t>
            </w:r>
            <w:r w:rsidRPr="009A0746">
              <w:rPr>
                <w:rFonts w:asciiTheme="majorBidi" w:hAnsiTheme="majorBidi" w:cstheme="majorBidi"/>
                <w:color w:val="231F20"/>
                <w:sz w:val="16"/>
                <w:szCs w:val="16"/>
              </w:rPr>
              <w:t xml:space="preserve"> et al</w:t>
            </w:r>
            <w:r>
              <w:rPr>
                <w:rFonts w:asciiTheme="majorBidi" w:hAnsiTheme="majorBidi" w:cstheme="majorBidi"/>
                <w:color w:val="231F20"/>
                <w:sz w:val="16"/>
                <w:szCs w:val="16"/>
              </w:rPr>
              <w:t>(</w:t>
            </w:r>
            <w:r w:rsidRPr="009A0746">
              <w:rPr>
                <w:rFonts w:asciiTheme="majorBidi" w:hAnsiTheme="majorBidi" w:cstheme="majorBidi"/>
                <w:color w:val="231F20"/>
                <w:sz w:val="16"/>
                <w:szCs w:val="16"/>
              </w:rPr>
              <w:t>2016</w:t>
            </w:r>
            <w:r>
              <w:rPr>
                <w:rFonts w:asciiTheme="majorBidi" w:hAnsiTheme="majorBidi" w:cstheme="majorBidi"/>
                <w:color w:val="231F2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20</w:t>
            </w:r>
            <w:r w:rsidR="00140152">
              <w:rPr>
                <w:rFonts w:asciiTheme="majorBidi" w:hAnsiTheme="majorBidi" w:cstheme="majorBidi"/>
                <w:color w:val="5B9BD5" w:themeColor="accent1"/>
                <w:sz w:val="16"/>
                <w:szCs w:val="16"/>
              </w:rPr>
              <w:t>)</w:t>
            </w:r>
          </w:p>
          <w:p w14:paraId="566E703B"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p>
        </w:tc>
        <w:tc>
          <w:tcPr>
            <w:tcW w:w="229" w:type="pct"/>
          </w:tcPr>
          <w:p w14:paraId="65D45FB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1F682ED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rPr>
            </w:pPr>
            <w:r w:rsidRPr="00CD71E6">
              <w:rPr>
                <w:rFonts w:eastAsia="Calibri"/>
              </w:rPr>
              <w:t>+</w:t>
            </w:r>
          </w:p>
        </w:tc>
        <w:tc>
          <w:tcPr>
            <w:tcW w:w="277" w:type="pct"/>
          </w:tcPr>
          <w:p w14:paraId="7AD8EB2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6EC13DB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0669382D"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0D9CCDB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3" w:type="pct"/>
          </w:tcPr>
          <w:p w14:paraId="538CEE9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19483E0D" w14:textId="77777777" w:rsidTr="00BA143B">
        <w:tc>
          <w:tcPr>
            <w:cnfStyle w:val="001000000000" w:firstRow="0" w:lastRow="0" w:firstColumn="1" w:lastColumn="0" w:oddVBand="0" w:evenVBand="0" w:oddHBand="0" w:evenHBand="0" w:firstRowFirstColumn="0" w:firstRowLastColumn="0" w:lastRowFirstColumn="0" w:lastRowLastColumn="0"/>
            <w:tcW w:w="235" w:type="pct"/>
          </w:tcPr>
          <w:p w14:paraId="00534F45"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1</w:t>
            </w:r>
            <w:r>
              <w:rPr>
                <w:rFonts w:eastAsia="Calibri"/>
                <w:sz w:val="18"/>
                <w:szCs w:val="18"/>
              </w:rPr>
              <w:t>8</w:t>
            </w:r>
          </w:p>
        </w:tc>
        <w:tc>
          <w:tcPr>
            <w:tcW w:w="2059" w:type="pct"/>
          </w:tcPr>
          <w:p w14:paraId="1714B826" w14:textId="5F5F1F04"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imesNewRomanPS-BoldItalicMT" w:hAnsi="TimesNewRomanPS-BoldItalicMT"/>
                <w:color w:val="000000"/>
                <w:sz w:val="16"/>
                <w:szCs w:val="16"/>
              </w:rPr>
              <w:t>Mojdeh Banaei</w:t>
            </w:r>
            <w:r w:rsidRPr="009A0746">
              <w:rPr>
                <w:rFonts w:asciiTheme="majorBidi" w:hAnsiTheme="majorBidi" w:cstheme="majorBidi"/>
                <w:color w:val="231F20"/>
                <w:sz w:val="16"/>
                <w:szCs w:val="16"/>
              </w:rPr>
              <w:t xml:space="preserve"> et al</w:t>
            </w:r>
            <w:r>
              <w:rPr>
                <w:rFonts w:asciiTheme="majorBidi" w:hAnsiTheme="majorBidi" w:cstheme="majorBidi"/>
                <w:color w:val="231F20"/>
                <w:sz w:val="16"/>
                <w:szCs w:val="16"/>
              </w:rPr>
              <w:t>(</w:t>
            </w:r>
            <w:r w:rsidRPr="009A0746">
              <w:rPr>
                <w:rFonts w:asciiTheme="majorBidi" w:hAnsiTheme="majorBidi" w:cstheme="majorBidi"/>
                <w:color w:val="231F20"/>
                <w:sz w:val="16"/>
                <w:szCs w:val="16"/>
              </w:rPr>
              <w:t>2016</w:t>
            </w:r>
            <w:r>
              <w:rPr>
                <w:rFonts w:asciiTheme="majorBidi" w:hAnsiTheme="majorBidi" w:cstheme="majorBidi"/>
                <w:color w:val="231F2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21</w:t>
            </w:r>
            <w:r w:rsidR="00140152">
              <w:rPr>
                <w:rFonts w:asciiTheme="majorBidi" w:hAnsiTheme="majorBidi" w:cstheme="majorBidi"/>
                <w:color w:val="5B9BD5" w:themeColor="accent1"/>
                <w:sz w:val="16"/>
                <w:szCs w:val="16"/>
              </w:rPr>
              <w:t>)</w:t>
            </w:r>
          </w:p>
          <w:p w14:paraId="10E9587C"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229" w:type="pct"/>
          </w:tcPr>
          <w:p w14:paraId="62F44440"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4FEB27EB"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rPr>
            </w:pPr>
            <w:r w:rsidRPr="00CD71E6">
              <w:rPr>
                <w:rFonts w:eastAsia="Calibri"/>
              </w:rPr>
              <w:t>+</w:t>
            </w:r>
          </w:p>
        </w:tc>
        <w:tc>
          <w:tcPr>
            <w:tcW w:w="277" w:type="pct"/>
          </w:tcPr>
          <w:p w14:paraId="0B67382B"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11E27C47"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38C65B2D"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2CA4ADB5"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44A8C2DC"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7D042E79" w14:textId="77777777" w:rsidTr="00BA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pct"/>
          </w:tcPr>
          <w:p w14:paraId="0381412F" w14:textId="77777777" w:rsidR="00C015E3" w:rsidRPr="00CD71E6" w:rsidRDefault="00C015E3" w:rsidP="00BA143B">
            <w:pPr>
              <w:autoSpaceDE w:val="0"/>
              <w:autoSpaceDN w:val="0"/>
              <w:adjustRightInd w:val="0"/>
              <w:jc w:val="center"/>
              <w:rPr>
                <w:rFonts w:eastAsia="Calibri"/>
                <w:sz w:val="18"/>
                <w:szCs w:val="18"/>
              </w:rPr>
            </w:pPr>
            <w:r>
              <w:rPr>
                <w:rFonts w:eastAsia="Calibri"/>
                <w:sz w:val="18"/>
                <w:szCs w:val="18"/>
              </w:rPr>
              <w:t>19</w:t>
            </w:r>
          </w:p>
        </w:tc>
        <w:tc>
          <w:tcPr>
            <w:tcW w:w="2059" w:type="pct"/>
          </w:tcPr>
          <w:p w14:paraId="10AE4DFE" w14:textId="2D81EBAF"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NewRomanPS-BoldItalicMT" w:hAnsi="TimesNewRomanPS-BoldItalicMT"/>
                <w:color w:val="2E74B5" w:themeColor="accent1" w:themeShade="BF"/>
                <w:sz w:val="16"/>
                <w:szCs w:val="16"/>
                <w:vertAlign w:val="superscript"/>
              </w:rPr>
            </w:pPr>
            <w:r w:rsidRPr="009A0746">
              <w:rPr>
                <w:rFonts w:ascii="TimesNewRomanPS-BoldItalicMT" w:hAnsi="TimesNewRomanPS-BoldItalicMT"/>
                <w:color w:val="000000"/>
                <w:sz w:val="16"/>
                <w:szCs w:val="16"/>
              </w:rPr>
              <w:t xml:space="preserve">Fateme Rostamkhani et al </w:t>
            </w:r>
            <w:r>
              <w:rPr>
                <w:rFonts w:ascii="TimesNewRomanPS-BoldItalicMT" w:hAnsi="TimesNewRomanPS-BoldItalicMT"/>
                <w:color w:val="000000"/>
                <w:sz w:val="16"/>
                <w:szCs w:val="16"/>
              </w:rPr>
              <w:t>(</w:t>
            </w:r>
            <w:r w:rsidRPr="009A0746">
              <w:rPr>
                <w:rFonts w:ascii="TimesNewRomanPS-BoldItalicMT" w:hAnsi="TimesNewRomanPS-BoldItalicMT"/>
                <w:color w:val="000000"/>
                <w:sz w:val="16"/>
                <w:szCs w:val="16"/>
              </w:rPr>
              <w:t>2016</w:t>
            </w:r>
            <w:r>
              <w:rPr>
                <w:rFonts w:ascii="TimesNewRomanPS-BoldItalicMT" w:hAnsi="TimesNewRomanPS-BoldItalicMT"/>
                <w:color w:val="000000"/>
                <w:sz w:val="16"/>
                <w:szCs w:val="16"/>
              </w:rPr>
              <w:t>)</w:t>
            </w:r>
            <w:r w:rsidR="00140152">
              <w:rPr>
                <w:rFonts w:ascii="TimesNewRomanPS-BoldItalicMT" w:hAnsi="TimesNewRomanPS-BoldItalicMT"/>
                <w:color w:val="5B9BD5" w:themeColor="accent1"/>
                <w:sz w:val="16"/>
                <w:szCs w:val="16"/>
              </w:rPr>
              <w:t>(</w:t>
            </w:r>
            <w:r w:rsidR="006A7748" w:rsidRPr="006A7748">
              <w:rPr>
                <w:rFonts w:ascii="TimesNewRomanPS-BoldItalicMT" w:hAnsi="TimesNewRomanPS-BoldItalicMT"/>
                <w:color w:val="5B9BD5" w:themeColor="accent1"/>
                <w:sz w:val="16"/>
                <w:szCs w:val="16"/>
              </w:rPr>
              <w:t>22</w:t>
            </w:r>
            <w:r w:rsidR="00140152">
              <w:rPr>
                <w:rFonts w:ascii="TimesNewRomanPS-BoldItalicMT" w:hAnsi="TimesNewRomanPS-BoldItalicMT"/>
                <w:color w:val="5B9BD5" w:themeColor="accent1"/>
                <w:sz w:val="16"/>
                <w:szCs w:val="16"/>
              </w:rPr>
              <w:t>)</w:t>
            </w:r>
          </w:p>
          <w:p w14:paraId="09F2B94E" w14:textId="77777777" w:rsidR="00C015E3" w:rsidRPr="009A0746"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NewRomanPS-BoldItalicMT" w:hAnsi="TimesNewRomanPS-BoldItalicMT"/>
                <w:color w:val="000000"/>
                <w:sz w:val="16"/>
                <w:szCs w:val="16"/>
              </w:rPr>
            </w:pPr>
          </w:p>
        </w:tc>
        <w:tc>
          <w:tcPr>
            <w:tcW w:w="229" w:type="pct"/>
          </w:tcPr>
          <w:p w14:paraId="3FBBA95F"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1D5D78A8"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rPr>
            </w:pPr>
            <w:r w:rsidRPr="00CD71E6">
              <w:rPr>
                <w:rFonts w:eastAsia="Calibri"/>
              </w:rPr>
              <w:t>+</w:t>
            </w:r>
          </w:p>
        </w:tc>
        <w:tc>
          <w:tcPr>
            <w:tcW w:w="277" w:type="pct"/>
          </w:tcPr>
          <w:p w14:paraId="25EA8206"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308AF47A"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5DD1AD0F"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4FE8EFE4"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3647D6B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7F2359B7" w14:textId="77777777" w:rsidTr="00BA143B">
        <w:trPr>
          <w:trHeight w:val="410"/>
        </w:trPr>
        <w:tc>
          <w:tcPr>
            <w:cnfStyle w:val="001000000000" w:firstRow="0" w:lastRow="0" w:firstColumn="1" w:lastColumn="0" w:oddVBand="0" w:evenVBand="0" w:oddHBand="0" w:evenHBand="0" w:firstRowFirstColumn="0" w:firstRowLastColumn="0" w:lastRowFirstColumn="0" w:lastRowLastColumn="0"/>
            <w:tcW w:w="235" w:type="pct"/>
          </w:tcPr>
          <w:p w14:paraId="2477C08F" w14:textId="77777777" w:rsidR="00C015E3" w:rsidRPr="00CD71E6" w:rsidRDefault="00C015E3" w:rsidP="00BA143B">
            <w:pPr>
              <w:autoSpaceDE w:val="0"/>
              <w:autoSpaceDN w:val="0"/>
              <w:adjustRightInd w:val="0"/>
              <w:jc w:val="center"/>
              <w:rPr>
                <w:rFonts w:eastAsia="Calibri"/>
                <w:sz w:val="18"/>
                <w:szCs w:val="18"/>
              </w:rPr>
            </w:pPr>
            <w:r>
              <w:rPr>
                <w:rFonts w:eastAsia="Calibri"/>
                <w:sz w:val="18"/>
                <w:szCs w:val="18"/>
              </w:rPr>
              <w:t>20</w:t>
            </w:r>
          </w:p>
        </w:tc>
        <w:tc>
          <w:tcPr>
            <w:tcW w:w="2059" w:type="pct"/>
          </w:tcPr>
          <w:p w14:paraId="2122F74E" w14:textId="3C11E72D"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NewRomanPS-BoldItalicMT" w:hAnsi="TimesNewRomanPS-BoldItalicMT"/>
                <w:color w:val="2E74B5" w:themeColor="accent1" w:themeShade="BF"/>
                <w:sz w:val="16"/>
                <w:szCs w:val="16"/>
                <w:vertAlign w:val="superscript"/>
              </w:rPr>
            </w:pPr>
            <w:r w:rsidRPr="009A0746">
              <w:rPr>
                <w:rFonts w:ascii="TimesNewRomanPS-BoldItalicMT" w:hAnsi="TimesNewRomanPS-BoldItalicMT"/>
                <w:color w:val="000000"/>
                <w:sz w:val="16"/>
                <w:szCs w:val="16"/>
              </w:rPr>
              <w:t>Shahnaz Torkzahrani et al</w:t>
            </w:r>
            <w:r>
              <w:rPr>
                <w:rFonts w:ascii="TimesNewRomanPS-BoldItalicMT" w:hAnsi="TimesNewRomanPS-BoldItalicMT"/>
                <w:color w:val="000000"/>
                <w:sz w:val="16"/>
                <w:szCs w:val="16"/>
              </w:rPr>
              <w:t>(</w:t>
            </w:r>
            <w:r w:rsidRPr="009A0746">
              <w:rPr>
                <w:rFonts w:ascii="TimesNewRomanPS-BoldItalicMT" w:hAnsi="TimesNewRomanPS-BoldItalicMT"/>
                <w:color w:val="000000"/>
                <w:sz w:val="16"/>
                <w:szCs w:val="16"/>
              </w:rPr>
              <w:t>2016</w:t>
            </w:r>
            <w:r>
              <w:rPr>
                <w:rFonts w:ascii="TimesNewRomanPS-BoldItalicMT" w:hAnsi="TimesNewRomanPS-BoldItalicMT"/>
                <w:color w:val="000000"/>
                <w:sz w:val="16"/>
                <w:szCs w:val="16"/>
              </w:rPr>
              <w:t>)</w:t>
            </w:r>
            <w:r w:rsidR="00140152">
              <w:rPr>
                <w:rFonts w:ascii="TimesNewRomanPS-BoldItalicMT" w:hAnsi="TimesNewRomanPS-BoldItalicMT"/>
                <w:color w:val="5B9BD5" w:themeColor="accent1"/>
                <w:sz w:val="16"/>
                <w:szCs w:val="16"/>
              </w:rPr>
              <w:t>(</w:t>
            </w:r>
            <w:r w:rsidR="006A7748" w:rsidRPr="006A7748">
              <w:rPr>
                <w:rFonts w:ascii="TimesNewRomanPS-BoldItalicMT" w:hAnsi="TimesNewRomanPS-BoldItalicMT"/>
                <w:color w:val="5B9BD5" w:themeColor="accent1"/>
                <w:sz w:val="16"/>
                <w:szCs w:val="16"/>
              </w:rPr>
              <w:t>23</w:t>
            </w:r>
            <w:r w:rsidR="00140152">
              <w:rPr>
                <w:rFonts w:ascii="TimesNewRomanPS-BoldItalicMT" w:hAnsi="TimesNewRomanPS-BoldItalicMT"/>
                <w:color w:val="5B9BD5" w:themeColor="accent1"/>
                <w:sz w:val="16"/>
                <w:szCs w:val="16"/>
              </w:rPr>
              <w:t>)</w:t>
            </w:r>
          </w:p>
          <w:p w14:paraId="55763E81" w14:textId="77777777" w:rsidR="00C015E3" w:rsidRPr="009A0746"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229" w:type="pct"/>
          </w:tcPr>
          <w:p w14:paraId="3448CC88"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67DB45EF"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rPr>
            </w:pPr>
            <w:r w:rsidRPr="00CD71E6">
              <w:rPr>
                <w:rFonts w:eastAsia="Calibri"/>
              </w:rPr>
              <w:t>+</w:t>
            </w:r>
          </w:p>
        </w:tc>
        <w:tc>
          <w:tcPr>
            <w:tcW w:w="277" w:type="pct"/>
          </w:tcPr>
          <w:p w14:paraId="6216DB6E"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21ED0399"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1CAFC8FE"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1EBE8BE5"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0F099EF2"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51600E25" w14:textId="77777777" w:rsidTr="00BA143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5" w:type="pct"/>
          </w:tcPr>
          <w:p w14:paraId="0A35BD57" w14:textId="77777777" w:rsidR="00C015E3" w:rsidRPr="00CD71E6" w:rsidRDefault="00C015E3" w:rsidP="00BA143B">
            <w:pPr>
              <w:autoSpaceDE w:val="0"/>
              <w:autoSpaceDN w:val="0"/>
              <w:adjustRightInd w:val="0"/>
              <w:jc w:val="center"/>
              <w:rPr>
                <w:rFonts w:eastAsia="Calibri"/>
                <w:sz w:val="18"/>
                <w:szCs w:val="18"/>
              </w:rPr>
            </w:pPr>
            <w:r>
              <w:rPr>
                <w:rFonts w:eastAsia="Calibri"/>
                <w:sz w:val="18"/>
                <w:szCs w:val="18"/>
              </w:rPr>
              <w:t>21</w:t>
            </w:r>
          </w:p>
        </w:tc>
        <w:tc>
          <w:tcPr>
            <w:tcW w:w="2059" w:type="pct"/>
          </w:tcPr>
          <w:p w14:paraId="4AAD6FD2" w14:textId="149AD744"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NewRomanPS-BoldItalicMT" w:hAnsi="TimesNewRomanPS-BoldItalicMT"/>
                <w:color w:val="2E74B5" w:themeColor="accent1" w:themeShade="BF"/>
                <w:sz w:val="16"/>
                <w:szCs w:val="16"/>
                <w:vertAlign w:val="superscript"/>
              </w:rPr>
            </w:pPr>
            <w:r w:rsidRPr="009A0746">
              <w:rPr>
                <w:rFonts w:asciiTheme="majorBidi" w:hAnsiTheme="majorBidi" w:cstheme="majorBidi"/>
                <w:color w:val="231F20"/>
                <w:sz w:val="16"/>
                <w:szCs w:val="16"/>
              </w:rPr>
              <w:t>Farnaz Farnam</w:t>
            </w:r>
            <w:r w:rsidRPr="009A0746">
              <w:rPr>
                <w:rFonts w:ascii="TimesNewRomanPS-BoldItalicMT" w:hAnsi="TimesNewRomanPS-BoldItalicMT"/>
                <w:color w:val="000000"/>
                <w:sz w:val="16"/>
                <w:szCs w:val="16"/>
              </w:rPr>
              <w:t xml:space="preserve"> et al</w:t>
            </w:r>
            <w:r>
              <w:rPr>
                <w:rFonts w:ascii="TimesNewRomanPS-BoldItalicMT" w:hAnsi="TimesNewRomanPS-BoldItalicMT"/>
                <w:color w:val="000000"/>
                <w:sz w:val="16"/>
                <w:szCs w:val="16"/>
              </w:rPr>
              <w:t>(</w:t>
            </w:r>
            <w:r w:rsidRPr="009A0746">
              <w:rPr>
                <w:rFonts w:ascii="TimesNewRomanPS-BoldItalicMT" w:hAnsi="TimesNewRomanPS-BoldItalicMT"/>
                <w:color w:val="000000"/>
                <w:sz w:val="16"/>
                <w:szCs w:val="16"/>
              </w:rPr>
              <w:t>2014</w:t>
            </w:r>
            <w:r>
              <w:rPr>
                <w:rFonts w:ascii="TimesNewRomanPS-BoldItalicMT" w:hAnsi="TimesNewRomanPS-BoldItalicMT"/>
                <w:color w:val="000000"/>
                <w:sz w:val="16"/>
                <w:szCs w:val="16"/>
              </w:rPr>
              <w:t>)</w:t>
            </w:r>
            <w:r w:rsidR="00140152">
              <w:rPr>
                <w:rFonts w:ascii="TimesNewRomanPS-BoldItalicMT" w:hAnsi="TimesNewRomanPS-BoldItalicMT"/>
                <w:color w:val="5B9BD5" w:themeColor="accent1"/>
                <w:sz w:val="16"/>
                <w:szCs w:val="16"/>
              </w:rPr>
              <w:t>(</w:t>
            </w:r>
            <w:r w:rsidR="006A7748" w:rsidRPr="006A7748">
              <w:rPr>
                <w:rFonts w:ascii="TimesNewRomanPS-BoldItalicMT" w:hAnsi="TimesNewRomanPS-BoldItalicMT"/>
                <w:color w:val="5B9BD5" w:themeColor="accent1"/>
                <w:sz w:val="16"/>
                <w:szCs w:val="16"/>
              </w:rPr>
              <w:t>1</w:t>
            </w:r>
            <w:r w:rsidR="00140152">
              <w:rPr>
                <w:rFonts w:ascii="TimesNewRomanPS-BoldItalicMT" w:hAnsi="TimesNewRomanPS-BoldItalicMT"/>
                <w:color w:val="5B9BD5" w:themeColor="accent1"/>
                <w:sz w:val="16"/>
                <w:szCs w:val="16"/>
              </w:rPr>
              <w:t>)</w:t>
            </w:r>
          </w:p>
        </w:tc>
        <w:tc>
          <w:tcPr>
            <w:tcW w:w="229" w:type="pct"/>
          </w:tcPr>
          <w:p w14:paraId="7AA7B47C"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0EC3FA27"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rPr>
            </w:pPr>
            <w:r w:rsidRPr="00CD71E6">
              <w:rPr>
                <w:rFonts w:eastAsia="Calibri"/>
              </w:rPr>
              <w:t>+</w:t>
            </w:r>
          </w:p>
        </w:tc>
        <w:tc>
          <w:tcPr>
            <w:tcW w:w="277" w:type="pct"/>
          </w:tcPr>
          <w:p w14:paraId="0F605C73"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7EC756AE"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4055462D"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2271F4A8"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53" w:type="pct"/>
          </w:tcPr>
          <w:p w14:paraId="08C38F60"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CD71E6" w14:paraId="4DE4F650" w14:textId="77777777" w:rsidTr="00BA143B">
        <w:trPr>
          <w:trHeight w:val="368"/>
        </w:trPr>
        <w:tc>
          <w:tcPr>
            <w:cnfStyle w:val="001000000000" w:firstRow="0" w:lastRow="0" w:firstColumn="1" w:lastColumn="0" w:oddVBand="0" w:evenVBand="0" w:oddHBand="0" w:evenHBand="0" w:firstRowFirstColumn="0" w:firstRowLastColumn="0" w:lastRowFirstColumn="0" w:lastRowLastColumn="0"/>
            <w:tcW w:w="235" w:type="pct"/>
          </w:tcPr>
          <w:p w14:paraId="6D0B8B16"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lastRenderedPageBreak/>
              <w:t>2</w:t>
            </w:r>
            <w:r>
              <w:rPr>
                <w:rFonts w:eastAsia="Calibri"/>
                <w:sz w:val="18"/>
                <w:szCs w:val="18"/>
              </w:rPr>
              <w:t>2</w:t>
            </w:r>
          </w:p>
        </w:tc>
        <w:tc>
          <w:tcPr>
            <w:tcW w:w="2059" w:type="pct"/>
          </w:tcPr>
          <w:p w14:paraId="6EE3CF8A" w14:textId="43223000" w:rsidR="00C015E3" w:rsidRPr="0034308A" w:rsidRDefault="00C015E3" w:rsidP="00BA143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Theme="majorBidi" w:hAnsiTheme="majorBidi" w:cstheme="majorBidi"/>
                <w:color w:val="000000"/>
                <w:sz w:val="16"/>
                <w:szCs w:val="16"/>
              </w:rPr>
              <w:t>Fatemeh Rostamkhani et al</w:t>
            </w:r>
            <w:r>
              <w:rPr>
                <w:rFonts w:asciiTheme="majorBidi" w:hAnsiTheme="majorBidi" w:cstheme="majorBidi"/>
                <w:color w:val="000000"/>
                <w:sz w:val="16"/>
                <w:szCs w:val="16"/>
              </w:rPr>
              <w:t>(</w:t>
            </w:r>
            <w:r w:rsidRPr="009A0746">
              <w:rPr>
                <w:rFonts w:ascii="TimesNewRomanPS-BoldItalicMT" w:hAnsi="TimesNewRomanPS-BoldItalicMT"/>
                <w:color w:val="000000"/>
                <w:sz w:val="16"/>
                <w:szCs w:val="16"/>
              </w:rPr>
              <w:t>2012</w:t>
            </w:r>
            <w:r>
              <w:rPr>
                <w:rFonts w:ascii="TimesNewRomanPS-BoldItalicMT" w:hAnsi="TimesNewRomanPS-BoldItalicMT"/>
                <w:color w:val="000000"/>
                <w:sz w:val="16"/>
                <w:szCs w:val="16"/>
              </w:rPr>
              <w:t>)</w:t>
            </w:r>
            <w:r w:rsidR="00140152">
              <w:rPr>
                <w:rFonts w:ascii="TimesNewRomanPS-BoldItalicMT" w:hAnsi="TimesNewRomanPS-BoldItalicMT"/>
                <w:color w:val="5B9BD5" w:themeColor="accent1"/>
                <w:sz w:val="16"/>
                <w:szCs w:val="16"/>
              </w:rPr>
              <w:t>(</w:t>
            </w:r>
            <w:r w:rsidR="006A7748" w:rsidRPr="006A7748">
              <w:rPr>
                <w:rFonts w:ascii="TimesNewRomanPS-BoldItalicMT" w:hAnsi="TimesNewRomanPS-BoldItalicMT"/>
                <w:color w:val="5B9BD5" w:themeColor="accent1"/>
                <w:sz w:val="16"/>
                <w:szCs w:val="16"/>
              </w:rPr>
              <w:t>24</w:t>
            </w:r>
            <w:r w:rsidR="00140152">
              <w:rPr>
                <w:rFonts w:ascii="TimesNewRomanPS-BoldItalicMT" w:hAnsi="TimesNewRomanPS-BoldItalicMT"/>
                <w:color w:val="5B9BD5" w:themeColor="accent1"/>
                <w:sz w:val="16"/>
                <w:szCs w:val="16"/>
              </w:rPr>
              <w:t>)</w:t>
            </w:r>
          </w:p>
        </w:tc>
        <w:tc>
          <w:tcPr>
            <w:tcW w:w="229" w:type="pct"/>
          </w:tcPr>
          <w:p w14:paraId="349DC769"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59" w:type="pct"/>
          </w:tcPr>
          <w:p w14:paraId="23F7DEBD"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rPr>
            </w:pPr>
            <w:r w:rsidRPr="00CD71E6">
              <w:rPr>
                <w:rFonts w:eastAsia="Calibri"/>
              </w:rPr>
              <w:t>+</w:t>
            </w:r>
          </w:p>
        </w:tc>
        <w:tc>
          <w:tcPr>
            <w:tcW w:w="277" w:type="pct"/>
          </w:tcPr>
          <w:p w14:paraId="7728B918"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7051D603"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697" w:type="pct"/>
          </w:tcPr>
          <w:p w14:paraId="0E8C1A84"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2FE2034F"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0CA5C0E0" w14:textId="77777777" w:rsidR="00C015E3" w:rsidRPr="00CD71E6" w:rsidRDefault="00C015E3" w:rsidP="00BA143B">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CD71E6">
              <w:rPr>
                <w:rFonts w:eastAsia="Calibri"/>
                <w:sz w:val="18"/>
                <w:szCs w:val="18"/>
              </w:rPr>
              <w:t>+</w:t>
            </w:r>
          </w:p>
        </w:tc>
      </w:tr>
      <w:tr w:rsidR="00C015E3" w:rsidRPr="00FB3F39" w14:paraId="7E1A05F6" w14:textId="77777777" w:rsidTr="00BA143B">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35" w:type="pct"/>
          </w:tcPr>
          <w:p w14:paraId="63CA49F4" w14:textId="77777777" w:rsidR="00C015E3" w:rsidRPr="00CD71E6" w:rsidRDefault="00C015E3" w:rsidP="00BA143B">
            <w:pPr>
              <w:autoSpaceDE w:val="0"/>
              <w:autoSpaceDN w:val="0"/>
              <w:adjustRightInd w:val="0"/>
              <w:jc w:val="center"/>
              <w:rPr>
                <w:rFonts w:eastAsia="Calibri"/>
                <w:sz w:val="18"/>
                <w:szCs w:val="18"/>
              </w:rPr>
            </w:pPr>
            <w:r w:rsidRPr="00CD71E6">
              <w:rPr>
                <w:rFonts w:eastAsia="Calibri"/>
                <w:sz w:val="18"/>
                <w:szCs w:val="18"/>
              </w:rPr>
              <w:t>2</w:t>
            </w:r>
            <w:r>
              <w:rPr>
                <w:rFonts w:eastAsia="Calibri"/>
                <w:sz w:val="18"/>
                <w:szCs w:val="18"/>
              </w:rPr>
              <w:t>3</w:t>
            </w:r>
          </w:p>
        </w:tc>
        <w:tc>
          <w:tcPr>
            <w:tcW w:w="2059" w:type="pct"/>
          </w:tcPr>
          <w:p w14:paraId="62840F3F" w14:textId="181C6863" w:rsidR="00C015E3" w:rsidRPr="0034308A" w:rsidRDefault="00C015E3" w:rsidP="00BA14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E74B5" w:themeColor="accent1" w:themeShade="BF"/>
                <w:sz w:val="16"/>
                <w:szCs w:val="16"/>
                <w:vertAlign w:val="superscript"/>
              </w:rPr>
            </w:pPr>
            <w:r w:rsidRPr="009A0746">
              <w:rPr>
                <w:rFonts w:ascii="AdvPSSAB-R" w:hAnsi="AdvPSSAB-R"/>
                <w:color w:val="231F20"/>
                <w:sz w:val="16"/>
                <w:szCs w:val="16"/>
              </w:rPr>
              <w:t>Sultan Ayaz</w:t>
            </w:r>
            <w:r w:rsidRPr="009A0746">
              <w:rPr>
                <w:rFonts w:asciiTheme="majorBidi" w:hAnsiTheme="majorBidi" w:cstheme="majorBidi"/>
                <w:color w:val="231F20"/>
                <w:sz w:val="16"/>
                <w:szCs w:val="16"/>
              </w:rPr>
              <w:t xml:space="preserve"> et al</w:t>
            </w:r>
            <w:r>
              <w:rPr>
                <w:rFonts w:asciiTheme="majorBidi" w:hAnsiTheme="majorBidi" w:cstheme="majorBidi"/>
                <w:color w:val="231F20"/>
                <w:sz w:val="16"/>
                <w:szCs w:val="16"/>
              </w:rPr>
              <w:t xml:space="preserve"> (</w:t>
            </w:r>
            <w:r w:rsidRPr="009A0746">
              <w:rPr>
                <w:rFonts w:asciiTheme="majorBidi" w:hAnsiTheme="majorBidi" w:cstheme="majorBidi"/>
                <w:color w:val="231F20"/>
                <w:sz w:val="16"/>
                <w:szCs w:val="16"/>
              </w:rPr>
              <w:t>2009</w:t>
            </w:r>
            <w:r>
              <w:rPr>
                <w:rFonts w:asciiTheme="majorBidi" w:hAnsiTheme="majorBidi" w:cstheme="majorBidi"/>
                <w:color w:val="231F20"/>
                <w:sz w:val="16"/>
                <w:szCs w:val="16"/>
              </w:rPr>
              <w:t>)</w:t>
            </w:r>
            <w:r w:rsidR="00140152">
              <w:rPr>
                <w:rFonts w:asciiTheme="majorBidi" w:hAnsiTheme="majorBidi" w:cstheme="majorBidi"/>
                <w:color w:val="5B9BD5" w:themeColor="accent1"/>
                <w:sz w:val="16"/>
                <w:szCs w:val="16"/>
              </w:rPr>
              <w:t>(</w:t>
            </w:r>
            <w:r w:rsidR="006A7748" w:rsidRPr="006A7748">
              <w:rPr>
                <w:rFonts w:asciiTheme="majorBidi" w:hAnsiTheme="majorBidi" w:cstheme="majorBidi"/>
                <w:color w:val="5B9BD5" w:themeColor="accent1"/>
                <w:sz w:val="16"/>
                <w:szCs w:val="16"/>
              </w:rPr>
              <w:t>25</w:t>
            </w:r>
            <w:r w:rsidR="00140152">
              <w:rPr>
                <w:rFonts w:asciiTheme="majorBidi" w:hAnsiTheme="majorBidi" w:cstheme="majorBidi"/>
                <w:color w:val="5B9BD5" w:themeColor="accent1"/>
                <w:sz w:val="16"/>
                <w:szCs w:val="16"/>
              </w:rPr>
              <w:t>)</w:t>
            </w:r>
          </w:p>
        </w:tc>
        <w:tc>
          <w:tcPr>
            <w:tcW w:w="229" w:type="pct"/>
          </w:tcPr>
          <w:p w14:paraId="7F49DC85"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259" w:type="pct"/>
          </w:tcPr>
          <w:p w14:paraId="4F9DC517"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rtl/>
              </w:rPr>
            </w:pPr>
            <w:r w:rsidRPr="00CD71E6">
              <w:rPr>
                <w:rFonts w:eastAsia="Calibri"/>
              </w:rPr>
              <w:t>_</w:t>
            </w:r>
          </w:p>
        </w:tc>
        <w:tc>
          <w:tcPr>
            <w:tcW w:w="277" w:type="pct"/>
          </w:tcPr>
          <w:p w14:paraId="729ED70C"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765" w:type="pct"/>
          </w:tcPr>
          <w:p w14:paraId="52ACE371"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697" w:type="pct"/>
          </w:tcPr>
          <w:p w14:paraId="4D9E3819"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c>
          <w:tcPr>
            <w:tcW w:w="227" w:type="pct"/>
          </w:tcPr>
          <w:p w14:paraId="49DAECF3"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_</w:t>
            </w:r>
          </w:p>
        </w:tc>
        <w:tc>
          <w:tcPr>
            <w:tcW w:w="253" w:type="pct"/>
          </w:tcPr>
          <w:p w14:paraId="6EC10642" w14:textId="77777777" w:rsidR="00C015E3" w:rsidRPr="00CD71E6" w:rsidRDefault="00C015E3" w:rsidP="00BA143B">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CD71E6">
              <w:rPr>
                <w:rFonts w:eastAsia="Calibri"/>
                <w:sz w:val="18"/>
                <w:szCs w:val="18"/>
              </w:rPr>
              <w:t>+</w:t>
            </w:r>
          </w:p>
        </w:tc>
      </w:tr>
    </w:tbl>
    <w:p w14:paraId="4763B576" w14:textId="77777777" w:rsidR="00C015E3" w:rsidRDefault="00C015E3" w:rsidP="00C015E3"/>
    <w:p w14:paraId="57355CE3" w14:textId="77777777" w:rsidR="00C015E3" w:rsidRDefault="00C015E3" w:rsidP="00C015E3">
      <w:pPr>
        <w:spacing w:before="60" w:line="480" w:lineRule="auto"/>
        <w:outlineLvl w:val="0"/>
        <w:rPr>
          <w:rFonts w:ascii="Arial" w:hAnsi="Arial"/>
          <w:noProof/>
          <w:color w:val="000000"/>
          <w:lang w:val="en-US"/>
        </w:rPr>
      </w:pPr>
    </w:p>
    <w:p w14:paraId="35395552" w14:textId="77777777" w:rsidR="00052A77" w:rsidRDefault="00052A77" w:rsidP="00052A77">
      <w:pPr>
        <w:jc w:val="right"/>
        <w:rPr>
          <w:rFonts w:eastAsia="Calibri"/>
          <w:sz w:val="20"/>
          <w:szCs w:val="20"/>
          <w:rtl/>
        </w:rPr>
      </w:pPr>
      <w:r>
        <w:rPr>
          <w:noProof/>
          <w:lang w:val="en-US"/>
        </w:rPr>
        <w:drawing>
          <wp:inline distT="0" distB="0" distL="0" distR="0" wp14:anchorId="539F9A14" wp14:editId="2CE6DD2A">
            <wp:extent cx="5574030" cy="2778125"/>
            <wp:effectExtent l="0" t="0" r="7620" b="317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74030" cy="2778125"/>
                    </a:xfrm>
                    <a:prstGeom prst="rect">
                      <a:avLst/>
                    </a:prstGeom>
                    <a:noFill/>
                    <a:ln>
                      <a:noFill/>
                    </a:ln>
                  </pic:spPr>
                </pic:pic>
              </a:graphicData>
            </a:graphic>
          </wp:inline>
        </w:drawing>
      </w:r>
    </w:p>
    <w:p w14:paraId="738AF0FE" w14:textId="77777777" w:rsidR="00052A77" w:rsidRDefault="00052A77" w:rsidP="0004064E">
      <w:pPr>
        <w:spacing w:line="480" w:lineRule="auto"/>
        <w:jc w:val="center"/>
        <w:rPr>
          <w:rFonts w:asciiTheme="majorBidi" w:eastAsia="Calibri" w:hAnsiTheme="majorBidi" w:cstheme="majorBidi"/>
        </w:rPr>
      </w:pPr>
      <w:r w:rsidRPr="002A5F8D">
        <w:rPr>
          <w:rFonts w:asciiTheme="majorBidi" w:eastAsia="Calibri" w:hAnsiTheme="majorBidi" w:cstheme="majorBidi"/>
          <w:b/>
          <w:bCs/>
        </w:rPr>
        <w:t>Figure 2.</w:t>
      </w:r>
      <w:r w:rsidRPr="002A5F8D">
        <w:rPr>
          <w:rFonts w:asciiTheme="majorBidi" w:eastAsia="Calibri" w:hAnsiTheme="majorBidi" w:cstheme="majorBidi"/>
        </w:rPr>
        <w:t xml:space="preserve"> Effects of counselling on total score</w:t>
      </w:r>
      <w:r w:rsidRPr="002A5F8D">
        <w:rPr>
          <w:rFonts w:asciiTheme="majorBidi" w:eastAsia="Calibri" w:hAnsiTheme="majorBidi" w:cstheme="majorBidi"/>
          <w:highlight w:val="white"/>
        </w:rPr>
        <w:t>.</w:t>
      </w:r>
      <w:r w:rsidRPr="002A5F8D">
        <w:rPr>
          <w:rFonts w:asciiTheme="majorBidi" w:eastAsia="Calibri" w:hAnsiTheme="majorBidi" w:cstheme="majorBidi"/>
        </w:rPr>
        <w:t xml:space="preserve"> The horizontal lines denote the 95% CI, ■ point estimate (size of the square corresponds to its weight); ♦, combined overall effect of treatment</w:t>
      </w:r>
    </w:p>
    <w:p w14:paraId="344C480B" w14:textId="77777777" w:rsidR="00052A77" w:rsidRDefault="00052A77" w:rsidP="00052A77">
      <w:pPr>
        <w:jc w:val="center"/>
        <w:rPr>
          <w:rFonts w:asciiTheme="majorBidi" w:eastAsia="Calibri" w:hAnsiTheme="majorBidi" w:cstheme="majorBidi"/>
        </w:rPr>
      </w:pPr>
    </w:p>
    <w:p w14:paraId="6D74ACEE" w14:textId="77777777" w:rsidR="00052A77" w:rsidRDefault="00052A77" w:rsidP="00052A77">
      <w:pPr>
        <w:jc w:val="center"/>
        <w:rPr>
          <w:rFonts w:asciiTheme="majorBidi" w:eastAsia="Calibri" w:hAnsiTheme="majorBidi" w:cstheme="majorBidi"/>
        </w:rPr>
      </w:pPr>
    </w:p>
    <w:p w14:paraId="301B059F" w14:textId="77777777" w:rsidR="00052A77" w:rsidRDefault="00052A77" w:rsidP="00052A77">
      <w:pPr>
        <w:jc w:val="center"/>
        <w:rPr>
          <w:rFonts w:asciiTheme="majorBidi" w:eastAsia="Calibri" w:hAnsiTheme="majorBidi" w:cstheme="majorBidi"/>
        </w:rPr>
      </w:pPr>
    </w:p>
    <w:p w14:paraId="17B3729D" w14:textId="77777777" w:rsidR="00052A77" w:rsidRDefault="00052A77" w:rsidP="00052A77">
      <w:pPr>
        <w:jc w:val="center"/>
        <w:rPr>
          <w:rFonts w:asciiTheme="majorBidi" w:eastAsia="Calibri" w:hAnsiTheme="majorBidi" w:cstheme="majorBidi"/>
        </w:rPr>
      </w:pPr>
    </w:p>
    <w:p w14:paraId="5A40C04F" w14:textId="77777777" w:rsidR="00052A77" w:rsidRDefault="00052A77" w:rsidP="00052A77">
      <w:pPr>
        <w:jc w:val="center"/>
        <w:rPr>
          <w:rFonts w:asciiTheme="majorBidi" w:eastAsia="Calibri" w:hAnsiTheme="majorBidi" w:cstheme="majorBidi"/>
        </w:rPr>
      </w:pPr>
    </w:p>
    <w:p w14:paraId="011E7749" w14:textId="77777777" w:rsidR="00052A77" w:rsidRDefault="00052A77" w:rsidP="00052A77">
      <w:pPr>
        <w:jc w:val="center"/>
        <w:rPr>
          <w:rFonts w:asciiTheme="majorBidi" w:eastAsia="Calibri" w:hAnsiTheme="majorBidi" w:cstheme="majorBidi"/>
        </w:rPr>
      </w:pPr>
    </w:p>
    <w:p w14:paraId="08D2E42B" w14:textId="77777777" w:rsidR="00052A77" w:rsidRDefault="00052A77" w:rsidP="00052A77">
      <w:pPr>
        <w:jc w:val="center"/>
        <w:rPr>
          <w:rFonts w:asciiTheme="majorBidi" w:eastAsia="Calibri" w:hAnsiTheme="majorBidi" w:cstheme="majorBidi"/>
        </w:rPr>
      </w:pPr>
    </w:p>
    <w:p w14:paraId="1D880564" w14:textId="77777777" w:rsidR="00052A77" w:rsidRDefault="00052A77" w:rsidP="00052A77">
      <w:pPr>
        <w:jc w:val="center"/>
        <w:rPr>
          <w:rFonts w:asciiTheme="majorBidi" w:eastAsia="Calibri" w:hAnsiTheme="majorBidi" w:cstheme="majorBidi"/>
        </w:rPr>
      </w:pPr>
    </w:p>
    <w:p w14:paraId="06437C0D" w14:textId="77777777" w:rsidR="00052A77" w:rsidRPr="002A5F8D" w:rsidRDefault="00052A77" w:rsidP="00052A77">
      <w:pPr>
        <w:jc w:val="center"/>
        <w:rPr>
          <w:rFonts w:asciiTheme="majorBidi" w:hAnsiTheme="majorBidi" w:cstheme="majorBidi"/>
        </w:rPr>
      </w:pPr>
    </w:p>
    <w:p w14:paraId="65FAA8B8" w14:textId="77777777" w:rsidR="00052A77" w:rsidRDefault="00052A77" w:rsidP="00052A77">
      <w:pPr>
        <w:autoSpaceDE w:val="0"/>
        <w:autoSpaceDN w:val="0"/>
        <w:adjustRightInd w:val="0"/>
        <w:spacing w:line="480" w:lineRule="auto"/>
        <w:jc w:val="center"/>
        <w:rPr>
          <w:rFonts w:eastAsia="Calibri"/>
          <w:b/>
          <w:bCs/>
          <w:sz w:val="18"/>
          <w:szCs w:val="18"/>
        </w:rPr>
      </w:pPr>
      <w:r w:rsidRPr="00EF1CB7">
        <w:rPr>
          <w:rFonts w:asciiTheme="majorBidi" w:hAnsiTheme="majorBidi" w:cstheme="majorBidi"/>
          <w:noProof/>
          <w:color w:val="000000"/>
          <w:lang w:val="en-US"/>
        </w:rPr>
        <w:lastRenderedPageBreak/>
        <w:drawing>
          <wp:inline distT="0" distB="0" distL="0" distR="0" wp14:anchorId="0CEC6C10" wp14:editId="64FA49E6">
            <wp:extent cx="5360825" cy="2324100"/>
            <wp:effectExtent l="0" t="0" r="0" b="0"/>
            <wp:docPr id="8" name="Picture 8" descr="C:\Users\Hamid\Desktop\zahra\مقاله 2\IMG-20210817-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mid\Desktop\zahra\مقاله 2\IMG-20210817-WA0017.jpg"/>
                    <pic:cNvPicPr>
                      <a:picLocks noChangeAspect="1" noChangeArrowheads="1"/>
                    </pic:cNvPicPr>
                  </pic:nvPicPr>
                  <pic:blipFill>
                    <a:blip r:embed="rId23">
                      <a:extLst>
                        <a:ext uri="{BEBA8EAE-BF5A-486C-A8C5-ECC9F3942E4B}">
                          <a14:imgProps xmlns:a14="http://schemas.microsoft.com/office/drawing/2010/main">
                            <a14:imgLayer r:embed="rId24">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595754" cy="2425950"/>
                    </a:xfrm>
                    <a:prstGeom prst="rect">
                      <a:avLst/>
                    </a:prstGeom>
                    <a:noFill/>
                    <a:ln>
                      <a:noFill/>
                    </a:ln>
                  </pic:spPr>
                </pic:pic>
              </a:graphicData>
            </a:graphic>
          </wp:inline>
        </w:drawing>
      </w:r>
      <w:r w:rsidRPr="002A5F8D">
        <w:rPr>
          <w:rFonts w:eastAsia="Calibri"/>
          <w:b/>
          <w:bCs/>
          <w:sz w:val="18"/>
          <w:szCs w:val="18"/>
        </w:rPr>
        <w:t xml:space="preserve"> </w:t>
      </w:r>
    </w:p>
    <w:p w14:paraId="5C27808F" w14:textId="77777777" w:rsidR="00052A77" w:rsidRPr="00CC4B94" w:rsidRDefault="00052A77" w:rsidP="00052A77">
      <w:pPr>
        <w:autoSpaceDE w:val="0"/>
        <w:autoSpaceDN w:val="0"/>
        <w:adjustRightInd w:val="0"/>
        <w:spacing w:line="480" w:lineRule="auto"/>
        <w:jc w:val="center"/>
        <w:rPr>
          <w:rFonts w:asciiTheme="majorBidi" w:eastAsia="Calibri" w:hAnsiTheme="majorBidi" w:cstheme="majorBidi"/>
          <w:b/>
          <w:bCs/>
        </w:rPr>
      </w:pPr>
      <w:r w:rsidRPr="002A5F8D">
        <w:rPr>
          <w:rFonts w:asciiTheme="majorBidi" w:eastAsia="Calibri" w:hAnsiTheme="majorBidi" w:cstheme="majorBidi"/>
          <w:b/>
          <w:bCs/>
        </w:rPr>
        <w:t xml:space="preserve">Figure 3. </w:t>
      </w:r>
      <w:r w:rsidRPr="002A5F8D">
        <w:rPr>
          <w:rFonts w:asciiTheme="majorBidi" w:eastAsia="Calibri" w:hAnsiTheme="majorBidi" w:cstheme="majorBidi"/>
        </w:rPr>
        <w:t>Effects of counselling on sub score of FSFI. (Standardized difference in means and 95% CI)</w:t>
      </w:r>
    </w:p>
    <w:p w14:paraId="727BCAB5" w14:textId="77777777" w:rsidR="00052A77" w:rsidRDefault="00052A77" w:rsidP="00052A77">
      <w:pPr>
        <w:tabs>
          <w:tab w:val="left" w:pos="7678"/>
        </w:tabs>
        <w:rPr>
          <w:rFonts w:eastAsia="Calibri"/>
          <w:sz w:val="20"/>
          <w:szCs w:val="20"/>
          <w:rtl/>
        </w:rPr>
      </w:pPr>
      <w:r>
        <w:rPr>
          <w:noProof/>
          <w:lang w:val="en-US"/>
        </w:rPr>
        <w:drawing>
          <wp:inline distT="0" distB="0" distL="0" distR="0" wp14:anchorId="4B74CBFE" wp14:editId="5AC2BCAB">
            <wp:extent cx="5580380" cy="2697761"/>
            <wp:effectExtent l="0" t="0" r="1270" b="762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7707"/>
                    <a:stretch/>
                  </pic:blipFill>
                  <pic:spPr bwMode="auto">
                    <a:xfrm>
                      <a:off x="0" y="0"/>
                      <a:ext cx="5580380" cy="2697761"/>
                    </a:xfrm>
                    <a:prstGeom prst="rect">
                      <a:avLst/>
                    </a:prstGeom>
                    <a:noFill/>
                    <a:ln>
                      <a:noFill/>
                    </a:ln>
                    <a:extLst>
                      <a:ext uri="{53640926-AAD7-44D8-BBD7-CCE9431645EC}">
                        <a14:shadowObscured xmlns:a14="http://schemas.microsoft.com/office/drawing/2010/main"/>
                      </a:ext>
                    </a:extLst>
                  </pic:spPr>
                </pic:pic>
              </a:graphicData>
            </a:graphic>
          </wp:inline>
        </w:drawing>
      </w:r>
    </w:p>
    <w:p w14:paraId="121C7D04" w14:textId="77777777" w:rsidR="00052A77" w:rsidRDefault="00052A77" w:rsidP="00052A77">
      <w:pPr>
        <w:tabs>
          <w:tab w:val="left" w:pos="5528"/>
        </w:tabs>
        <w:jc w:val="center"/>
        <w:rPr>
          <w:rFonts w:eastAsia="Calibri"/>
        </w:rPr>
      </w:pPr>
      <w:r w:rsidRPr="002A5F8D">
        <w:rPr>
          <w:rFonts w:eastAsia="Calibri"/>
          <w:b/>
          <w:bCs/>
        </w:rPr>
        <w:t xml:space="preserve">Figure 4. </w:t>
      </w:r>
      <w:r w:rsidRPr="002A5F8D">
        <w:rPr>
          <w:rFonts w:eastAsia="Calibri"/>
        </w:rPr>
        <w:t>Funnel plot of Counselling Based on PLISSIT Model on Sexual Dysfunction</w:t>
      </w:r>
    </w:p>
    <w:p w14:paraId="69F4AE49" w14:textId="77777777" w:rsidR="00052A77" w:rsidRDefault="00052A77" w:rsidP="00052A77">
      <w:pPr>
        <w:tabs>
          <w:tab w:val="left" w:pos="5528"/>
        </w:tabs>
        <w:jc w:val="center"/>
        <w:rPr>
          <w:rFonts w:eastAsia="Calibri"/>
        </w:rPr>
      </w:pPr>
    </w:p>
    <w:p w14:paraId="6ACF0A52" w14:textId="77777777" w:rsidR="00052A77" w:rsidRDefault="00052A77" w:rsidP="00052A77">
      <w:pPr>
        <w:tabs>
          <w:tab w:val="left" w:pos="5528"/>
        </w:tabs>
        <w:jc w:val="center"/>
        <w:rPr>
          <w:rFonts w:eastAsia="Calibri"/>
        </w:rPr>
      </w:pPr>
    </w:p>
    <w:p w14:paraId="23CBE9E5" w14:textId="77777777" w:rsidR="00052A77" w:rsidRDefault="00052A77" w:rsidP="00052A77">
      <w:pPr>
        <w:tabs>
          <w:tab w:val="left" w:pos="5528"/>
        </w:tabs>
        <w:jc w:val="center"/>
        <w:rPr>
          <w:rFonts w:eastAsia="Calibri"/>
        </w:rPr>
      </w:pPr>
    </w:p>
    <w:p w14:paraId="60D8C4A4" w14:textId="77777777" w:rsidR="00052A77" w:rsidRDefault="00052A77" w:rsidP="00052A77">
      <w:pPr>
        <w:tabs>
          <w:tab w:val="left" w:pos="5528"/>
        </w:tabs>
        <w:jc w:val="center"/>
        <w:rPr>
          <w:rFonts w:eastAsia="Calibri"/>
        </w:rPr>
      </w:pPr>
    </w:p>
    <w:p w14:paraId="76FCA83C" w14:textId="77777777" w:rsidR="00052A77" w:rsidRDefault="00052A77" w:rsidP="00052A77">
      <w:pPr>
        <w:tabs>
          <w:tab w:val="left" w:pos="5528"/>
        </w:tabs>
        <w:jc w:val="center"/>
        <w:rPr>
          <w:rFonts w:eastAsia="Calibri"/>
        </w:rPr>
      </w:pPr>
    </w:p>
    <w:p w14:paraId="55CEEBC6" w14:textId="77777777" w:rsidR="00052A77" w:rsidRDefault="00052A77" w:rsidP="00052A77">
      <w:pPr>
        <w:tabs>
          <w:tab w:val="left" w:pos="5528"/>
        </w:tabs>
        <w:jc w:val="center"/>
        <w:rPr>
          <w:rFonts w:eastAsia="Calibri"/>
        </w:rPr>
      </w:pPr>
    </w:p>
    <w:p w14:paraId="7E37ED02" w14:textId="77777777" w:rsidR="00052A77" w:rsidRDefault="00052A77" w:rsidP="00052A77">
      <w:pPr>
        <w:tabs>
          <w:tab w:val="left" w:pos="5528"/>
        </w:tabs>
        <w:jc w:val="center"/>
        <w:rPr>
          <w:rFonts w:eastAsia="Calibri"/>
        </w:rPr>
      </w:pPr>
    </w:p>
    <w:p w14:paraId="428C5D03" w14:textId="77777777" w:rsidR="00052A77" w:rsidRPr="002A5F8D" w:rsidRDefault="00052A77" w:rsidP="00052A77">
      <w:pPr>
        <w:tabs>
          <w:tab w:val="left" w:pos="5528"/>
        </w:tabs>
        <w:jc w:val="center"/>
        <w:rPr>
          <w:rFonts w:eastAsia="Calibri"/>
          <w:rtl/>
        </w:rPr>
      </w:pPr>
    </w:p>
    <w:p w14:paraId="1DD91C86" w14:textId="77777777" w:rsidR="00052A77" w:rsidRDefault="00052A77" w:rsidP="00052A77">
      <w:pPr>
        <w:jc w:val="right"/>
        <w:rPr>
          <w:rFonts w:eastAsia="Calibri"/>
          <w:sz w:val="20"/>
          <w:szCs w:val="20"/>
          <w:rtl/>
        </w:rPr>
      </w:pPr>
      <w:r w:rsidRPr="00990741">
        <w:rPr>
          <w:rFonts w:eastAsia="Calibri"/>
          <w:noProof/>
          <w:sz w:val="20"/>
          <w:szCs w:val="20"/>
          <w:lang w:val="en-US"/>
        </w:rPr>
        <w:lastRenderedPageBreak/>
        <w:drawing>
          <wp:inline distT="0" distB="0" distL="0" distR="0" wp14:anchorId="7BCCCD73" wp14:editId="7AF2B31A">
            <wp:extent cx="5580380" cy="2225040"/>
            <wp:effectExtent l="0" t="0" r="1270" b="3810"/>
            <wp:docPr id="9" name="Picture 9" descr="C:\Users\Morvarid Irani\Downloads\WhatsApp Image 2021-08-08 at 14.48.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varid Irani\Downloads\WhatsApp Image 2021-08-08 at 14.48.39.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0380" cy="2225040"/>
                    </a:xfrm>
                    <a:prstGeom prst="rect">
                      <a:avLst/>
                    </a:prstGeom>
                    <a:noFill/>
                    <a:ln>
                      <a:noFill/>
                    </a:ln>
                  </pic:spPr>
                </pic:pic>
              </a:graphicData>
            </a:graphic>
          </wp:inline>
        </w:drawing>
      </w:r>
    </w:p>
    <w:p w14:paraId="2D2811C1" w14:textId="77777777" w:rsidR="00052A77" w:rsidRDefault="00052A77" w:rsidP="00052A77">
      <w:pPr>
        <w:rPr>
          <w:rFonts w:eastAsia="Calibri"/>
          <w:sz w:val="20"/>
          <w:szCs w:val="20"/>
          <w:rtl/>
        </w:rPr>
      </w:pPr>
    </w:p>
    <w:p w14:paraId="753DE11E" w14:textId="77777777" w:rsidR="00052A77" w:rsidRPr="002A5F8D" w:rsidRDefault="00052A77" w:rsidP="00052A77">
      <w:pPr>
        <w:autoSpaceDE w:val="0"/>
        <w:autoSpaceDN w:val="0"/>
        <w:adjustRightInd w:val="0"/>
        <w:spacing w:line="480" w:lineRule="auto"/>
        <w:jc w:val="center"/>
        <w:rPr>
          <w:rFonts w:asciiTheme="majorBidi" w:eastAsia="Calibri" w:hAnsiTheme="majorBidi" w:cstheme="majorBidi"/>
        </w:rPr>
      </w:pPr>
      <w:r>
        <w:rPr>
          <w:rFonts w:eastAsia="Calibri"/>
          <w:sz w:val="20"/>
          <w:szCs w:val="20"/>
          <w:rtl/>
        </w:rPr>
        <w:tab/>
      </w:r>
      <w:r w:rsidRPr="002A5F8D">
        <w:rPr>
          <w:rFonts w:asciiTheme="majorBidi" w:eastAsia="Calibri" w:hAnsiTheme="majorBidi" w:cstheme="majorBidi"/>
          <w:b/>
          <w:bCs/>
        </w:rPr>
        <w:t xml:space="preserve">Figure 5. </w:t>
      </w:r>
      <w:r>
        <w:rPr>
          <w:rFonts w:asciiTheme="majorBidi" w:eastAsia="Calibri" w:hAnsiTheme="majorBidi" w:cstheme="majorBidi"/>
        </w:rPr>
        <w:t>T</w:t>
      </w:r>
      <w:r w:rsidRPr="002A5F8D">
        <w:rPr>
          <w:rFonts w:asciiTheme="majorBidi" w:eastAsia="Calibri" w:hAnsiTheme="majorBidi" w:cstheme="majorBidi"/>
        </w:rPr>
        <w:t>he results of the leave-one-out sensitivity analysis</w:t>
      </w:r>
    </w:p>
    <w:p w14:paraId="61F22B17" w14:textId="77777777" w:rsidR="00160FB5" w:rsidRDefault="00160FB5"/>
    <w:sectPr w:rsidR="00160FB5">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F1DD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183C8" w14:textId="77777777" w:rsidR="00FE0372" w:rsidRDefault="00FE0372" w:rsidP="00C015E3">
      <w:r>
        <w:separator/>
      </w:r>
    </w:p>
  </w:endnote>
  <w:endnote w:type="continuationSeparator" w:id="0">
    <w:p w14:paraId="48BC9D80" w14:textId="77777777" w:rsidR="00FE0372" w:rsidRDefault="00FE0372" w:rsidP="00C0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PS-BoldItalicMT">
    <w:altName w:val="Times New Roman"/>
    <w:panose1 w:val="00000000000000000000"/>
    <w:charset w:val="00"/>
    <w:family w:val="roman"/>
    <w:notTrueType/>
    <w:pitch w:val="default"/>
  </w:font>
  <w:font w:name="JansonText-Roman">
    <w:altName w:val="Times New Roman"/>
    <w:panose1 w:val="00000000000000000000"/>
    <w:charset w:val="00"/>
    <w:family w:val="roman"/>
    <w:notTrueType/>
    <w:pitch w:val="default"/>
  </w:font>
  <w:font w:name="AdvPSSAB-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BF7D1" w14:textId="77777777" w:rsidR="00FE0372" w:rsidRDefault="00FE0372" w:rsidP="00C015E3">
      <w:r>
        <w:separator/>
      </w:r>
    </w:p>
  </w:footnote>
  <w:footnote w:type="continuationSeparator" w:id="0">
    <w:p w14:paraId="78454AD4" w14:textId="77777777" w:rsidR="00FE0372" w:rsidRDefault="00FE0372" w:rsidP="00C015E3">
      <w:r>
        <w:continuationSeparator/>
      </w:r>
    </w:p>
  </w:footnote>
  <w:footnote w:id="1">
    <w:p w14:paraId="3445A751" w14:textId="77777777" w:rsidR="00AE2EA1" w:rsidRPr="005410C2" w:rsidRDefault="00AE2EA1" w:rsidP="00C015E3">
      <w:pPr>
        <w:pStyle w:val="FootnoteText"/>
        <w:spacing w:line="480" w:lineRule="auto"/>
        <w:ind w:firstLine="0"/>
        <w:rPr>
          <w:rFonts w:asciiTheme="majorBidi" w:hAnsiTheme="majorBidi" w:cstheme="majorBidi"/>
          <w:sz w:val="14"/>
          <w:szCs w:val="14"/>
        </w:rPr>
      </w:pPr>
      <w:r w:rsidRPr="005410C2">
        <w:rPr>
          <w:rStyle w:val="FootnoteReference"/>
          <w:rFonts w:asciiTheme="majorBidi" w:hAnsiTheme="majorBidi" w:cstheme="majorBidi"/>
          <w:sz w:val="14"/>
          <w:szCs w:val="14"/>
        </w:rPr>
        <w:footnoteRef/>
      </w:r>
      <w:r w:rsidRPr="005410C2">
        <w:rPr>
          <w:rFonts w:asciiTheme="majorBidi" w:hAnsiTheme="majorBidi" w:cstheme="majorBidi"/>
          <w:sz w:val="14"/>
          <w:szCs w:val="14"/>
          <w:rtl/>
        </w:rPr>
        <w:t xml:space="preserve"> </w:t>
      </w:r>
      <w:r w:rsidRPr="005410C2">
        <w:rPr>
          <w:rStyle w:val="acopre"/>
          <w:rFonts w:asciiTheme="majorBidi" w:hAnsiTheme="majorBidi" w:cstheme="majorBidi"/>
          <w:sz w:val="14"/>
          <w:szCs w:val="14"/>
        </w:rPr>
        <w:t>Multiple Sclerosis Intimacy and Sexuality Questionnaire</w:t>
      </w:r>
      <w:r w:rsidRPr="005410C2">
        <w:rPr>
          <w:rFonts w:asciiTheme="majorBidi" w:hAnsiTheme="majorBidi" w:cstheme="majorBidi"/>
          <w:sz w:val="14"/>
          <w:szCs w:val="14"/>
        </w:rPr>
        <w:t xml:space="preserve"> 19</w:t>
      </w:r>
    </w:p>
    <w:p w14:paraId="6F30A8B6" w14:textId="77777777" w:rsidR="00AE2EA1" w:rsidRPr="005410C2" w:rsidRDefault="00AE2EA1" w:rsidP="00C015E3">
      <w:pPr>
        <w:pStyle w:val="FootnoteText"/>
        <w:spacing w:line="480" w:lineRule="auto"/>
        <w:rPr>
          <w:rFonts w:asciiTheme="majorBidi" w:hAnsiTheme="majorBidi" w:cstheme="majorBidi"/>
          <w:sz w:val="14"/>
          <w:szCs w:val="14"/>
        </w:rPr>
      </w:pPr>
    </w:p>
  </w:footnote>
  <w:footnote w:id="2">
    <w:p w14:paraId="38C5499A" w14:textId="77777777" w:rsidR="00AE2EA1" w:rsidRPr="005410C2" w:rsidRDefault="00AE2EA1" w:rsidP="00C015E3">
      <w:pPr>
        <w:spacing w:line="480" w:lineRule="auto"/>
        <w:jc w:val="both"/>
        <w:rPr>
          <w:rFonts w:asciiTheme="majorBidi" w:hAnsiTheme="majorBidi" w:cstheme="majorBidi"/>
          <w:sz w:val="14"/>
          <w:szCs w:val="14"/>
        </w:rPr>
      </w:pPr>
      <w:r w:rsidRPr="005410C2">
        <w:rPr>
          <w:rStyle w:val="FootnoteReference"/>
          <w:rFonts w:asciiTheme="majorBidi" w:hAnsiTheme="majorBidi" w:cstheme="majorBidi"/>
          <w:sz w:val="14"/>
          <w:szCs w:val="14"/>
        </w:rPr>
        <w:footnoteRef/>
      </w:r>
      <w:r w:rsidRPr="005410C2">
        <w:rPr>
          <w:rFonts w:asciiTheme="majorBidi" w:hAnsiTheme="majorBidi" w:cstheme="majorBidi"/>
          <w:sz w:val="14"/>
          <w:szCs w:val="14"/>
          <w:rtl/>
        </w:rPr>
        <w:t xml:space="preserve"> </w:t>
      </w:r>
      <w:r w:rsidRPr="005410C2">
        <w:rPr>
          <w:rFonts w:asciiTheme="majorBidi" w:hAnsiTheme="majorBidi" w:cstheme="majorBidi"/>
          <w:sz w:val="14"/>
          <w:szCs w:val="14"/>
        </w:rPr>
        <w:t>Sexual Quality Of Life-Female</w:t>
      </w:r>
    </w:p>
    <w:p w14:paraId="03A5599D" w14:textId="77777777" w:rsidR="00AE2EA1" w:rsidRPr="005410C2" w:rsidRDefault="00AE2EA1" w:rsidP="00C015E3">
      <w:pPr>
        <w:spacing w:line="480" w:lineRule="auto"/>
        <w:jc w:val="both"/>
        <w:rPr>
          <w:rFonts w:asciiTheme="majorBidi" w:hAnsiTheme="majorBidi" w:cstheme="majorBidi"/>
          <w:sz w:val="14"/>
          <w:szCs w:val="14"/>
        </w:rPr>
      </w:pPr>
    </w:p>
  </w:footnote>
  <w:footnote w:id="3">
    <w:p w14:paraId="796B8624" w14:textId="77777777" w:rsidR="00AE2EA1" w:rsidRPr="005410C2" w:rsidRDefault="00AE2EA1" w:rsidP="00C015E3">
      <w:pPr>
        <w:pStyle w:val="Heading2"/>
        <w:spacing w:before="0" w:line="480" w:lineRule="auto"/>
        <w:jc w:val="both"/>
        <w:rPr>
          <w:rFonts w:asciiTheme="majorBidi" w:hAnsiTheme="majorBidi"/>
          <w:b/>
          <w:bCs/>
          <w:sz w:val="14"/>
          <w:szCs w:val="14"/>
        </w:rPr>
      </w:pPr>
      <w:r w:rsidRPr="005410C2">
        <w:rPr>
          <w:rStyle w:val="FootnoteReference"/>
          <w:rFonts w:asciiTheme="majorBidi" w:hAnsiTheme="majorBidi"/>
          <w:color w:val="auto"/>
          <w:sz w:val="14"/>
          <w:szCs w:val="14"/>
        </w:rPr>
        <w:t xml:space="preserve"> </w:t>
      </w:r>
      <w:r w:rsidRPr="005410C2">
        <w:rPr>
          <w:rStyle w:val="FootnoteReference"/>
          <w:rFonts w:asciiTheme="majorBidi" w:hAnsiTheme="majorBidi"/>
          <w:color w:val="auto"/>
          <w:sz w:val="14"/>
          <w:szCs w:val="14"/>
        </w:rPr>
        <w:footnoteRef/>
      </w:r>
      <w:r w:rsidRPr="005410C2">
        <w:rPr>
          <w:rFonts w:asciiTheme="majorBidi" w:hAnsiTheme="majorBidi"/>
          <w:color w:val="auto"/>
          <w:sz w:val="14"/>
          <w:szCs w:val="14"/>
          <w:rtl/>
        </w:rPr>
        <w:t xml:space="preserve"> </w:t>
      </w:r>
      <w:r w:rsidRPr="005410C2">
        <w:rPr>
          <w:rFonts w:asciiTheme="majorBidi" w:hAnsiTheme="majorBidi"/>
          <w:color w:val="auto"/>
          <w:sz w:val="14"/>
          <w:szCs w:val="14"/>
        </w:rPr>
        <w:t>Expanded Disability Status Scale</w:t>
      </w:r>
    </w:p>
    <w:p w14:paraId="2D06166E" w14:textId="77777777" w:rsidR="00AE2EA1" w:rsidRPr="005410C2" w:rsidRDefault="00AE2EA1" w:rsidP="00C015E3">
      <w:pPr>
        <w:pStyle w:val="FootnoteText"/>
        <w:spacing w:line="480" w:lineRule="auto"/>
        <w:rPr>
          <w:rFonts w:asciiTheme="majorBidi" w:hAnsiTheme="majorBidi" w:cstheme="majorBidi"/>
          <w:sz w:val="14"/>
          <w:szCs w:val="14"/>
        </w:rPr>
      </w:pPr>
    </w:p>
  </w:footnote>
  <w:footnote w:id="4">
    <w:p w14:paraId="5D973D78" w14:textId="77777777" w:rsidR="00AE2EA1" w:rsidRPr="005410C2" w:rsidRDefault="00AE2EA1" w:rsidP="00C015E3">
      <w:pPr>
        <w:pStyle w:val="FootnoteText"/>
        <w:spacing w:line="480" w:lineRule="auto"/>
        <w:ind w:firstLine="0"/>
        <w:rPr>
          <w:rFonts w:asciiTheme="majorBidi" w:hAnsiTheme="majorBidi" w:cstheme="majorBidi"/>
          <w:sz w:val="14"/>
          <w:szCs w:val="14"/>
        </w:rPr>
      </w:pPr>
      <w:r w:rsidRPr="005410C2">
        <w:rPr>
          <w:rStyle w:val="FootnoteReference"/>
          <w:rFonts w:asciiTheme="majorBidi" w:hAnsiTheme="majorBidi" w:cstheme="majorBidi"/>
          <w:sz w:val="14"/>
          <w:szCs w:val="14"/>
        </w:rPr>
        <w:footnoteRef/>
      </w:r>
      <w:r w:rsidRPr="005410C2">
        <w:rPr>
          <w:rFonts w:asciiTheme="majorBidi" w:hAnsiTheme="majorBidi" w:cstheme="majorBidi"/>
          <w:sz w:val="14"/>
          <w:szCs w:val="14"/>
          <w:rtl/>
        </w:rPr>
        <w:t xml:space="preserve"> </w:t>
      </w:r>
      <w:r w:rsidRPr="005410C2">
        <w:rPr>
          <w:rStyle w:val="acopre"/>
          <w:rFonts w:asciiTheme="majorBidi" w:hAnsiTheme="majorBidi" w:cstheme="majorBidi"/>
          <w:sz w:val="14"/>
          <w:szCs w:val="14"/>
        </w:rPr>
        <w:t>Fatigue Severity Scale</w:t>
      </w:r>
    </w:p>
    <w:p w14:paraId="0E1E17B0" w14:textId="77777777" w:rsidR="00AE2EA1" w:rsidRPr="005410C2" w:rsidRDefault="00AE2EA1" w:rsidP="00C015E3">
      <w:pPr>
        <w:pStyle w:val="FootnoteText"/>
        <w:spacing w:line="480" w:lineRule="auto"/>
        <w:rPr>
          <w:rFonts w:asciiTheme="majorBidi" w:hAnsiTheme="majorBidi" w:cstheme="majorBidi"/>
          <w:sz w:val="14"/>
          <w:szCs w:val="14"/>
        </w:rPr>
      </w:pPr>
    </w:p>
  </w:footnote>
  <w:footnote w:id="5">
    <w:p w14:paraId="337F6E6A" w14:textId="77777777" w:rsidR="00AE2EA1" w:rsidRPr="005410C2" w:rsidRDefault="00AE2EA1" w:rsidP="00C015E3">
      <w:pPr>
        <w:pStyle w:val="FootnoteText"/>
        <w:spacing w:line="480" w:lineRule="auto"/>
        <w:ind w:firstLine="0"/>
        <w:rPr>
          <w:rStyle w:val="acopre"/>
          <w:rFonts w:asciiTheme="majorBidi" w:hAnsiTheme="majorBidi" w:cstheme="majorBidi"/>
          <w:sz w:val="14"/>
          <w:szCs w:val="14"/>
        </w:rPr>
      </w:pPr>
      <w:r w:rsidRPr="005410C2">
        <w:rPr>
          <w:rStyle w:val="FootnoteReference"/>
          <w:rFonts w:asciiTheme="majorBidi" w:hAnsiTheme="majorBidi" w:cstheme="majorBidi"/>
          <w:sz w:val="14"/>
          <w:szCs w:val="14"/>
        </w:rPr>
        <w:footnoteRef/>
      </w:r>
      <w:r w:rsidRPr="005410C2">
        <w:rPr>
          <w:rFonts w:asciiTheme="majorBidi" w:hAnsiTheme="majorBidi" w:cstheme="majorBidi"/>
          <w:sz w:val="14"/>
          <w:szCs w:val="14"/>
          <w:rtl/>
        </w:rPr>
        <w:t xml:space="preserve"> </w:t>
      </w:r>
      <w:r w:rsidRPr="005410C2">
        <w:rPr>
          <w:rStyle w:val="acopre"/>
          <w:rFonts w:asciiTheme="majorBidi" w:hAnsiTheme="majorBidi" w:cstheme="majorBidi"/>
          <w:sz w:val="14"/>
          <w:szCs w:val="14"/>
        </w:rPr>
        <w:t>Beck Depression Inventory</w:t>
      </w:r>
    </w:p>
    <w:p w14:paraId="3ABBAA2E" w14:textId="77777777" w:rsidR="00AE2EA1" w:rsidRPr="005410C2" w:rsidRDefault="00AE2EA1" w:rsidP="00C015E3">
      <w:pPr>
        <w:pStyle w:val="FootnoteText"/>
        <w:spacing w:line="480" w:lineRule="auto"/>
        <w:rPr>
          <w:rFonts w:asciiTheme="majorBidi" w:hAnsiTheme="majorBidi" w:cstheme="majorBidi"/>
          <w:sz w:val="14"/>
          <w:szCs w:val="14"/>
        </w:rPr>
      </w:pPr>
    </w:p>
  </w:footnote>
  <w:footnote w:id="6">
    <w:p w14:paraId="4C7C801A" w14:textId="77777777" w:rsidR="00AE2EA1" w:rsidRPr="005410C2" w:rsidRDefault="00AE2EA1" w:rsidP="00C015E3">
      <w:pPr>
        <w:pStyle w:val="FootnoteText"/>
        <w:spacing w:line="480" w:lineRule="auto"/>
        <w:ind w:firstLine="0"/>
        <w:rPr>
          <w:rFonts w:asciiTheme="majorBidi" w:hAnsiTheme="majorBidi" w:cstheme="majorBidi"/>
          <w:sz w:val="14"/>
          <w:szCs w:val="14"/>
        </w:rPr>
      </w:pPr>
      <w:r w:rsidRPr="005410C2">
        <w:rPr>
          <w:rStyle w:val="FootnoteReference"/>
          <w:rFonts w:asciiTheme="majorBidi" w:hAnsiTheme="majorBidi" w:cstheme="majorBidi"/>
          <w:sz w:val="14"/>
          <w:szCs w:val="14"/>
        </w:rPr>
        <w:footnoteRef/>
      </w:r>
      <w:r w:rsidRPr="005410C2">
        <w:rPr>
          <w:rFonts w:asciiTheme="majorBidi" w:hAnsiTheme="majorBidi" w:cstheme="majorBidi"/>
          <w:sz w:val="14"/>
          <w:szCs w:val="14"/>
          <w:rtl/>
        </w:rPr>
        <w:t xml:space="preserve"> </w:t>
      </w:r>
      <w:r w:rsidRPr="005410C2">
        <w:rPr>
          <w:rStyle w:val="Emphasis"/>
          <w:rFonts w:asciiTheme="majorBidi" w:eastAsiaTheme="majorEastAsia" w:hAnsiTheme="majorBidi"/>
          <w:sz w:val="14"/>
          <w:szCs w:val="14"/>
        </w:rPr>
        <w:t>Female Sexual Function Index</w:t>
      </w:r>
    </w:p>
    <w:p w14:paraId="5F4B33AB" w14:textId="77777777" w:rsidR="00AE2EA1" w:rsidRPr="005410C2" w:rsidRDefault="00AE2EA1" w:rsidP="00C015E3">
      <w:pPr>
        <w:pStyle w:val="FootnoteText"/>
        <w:spacing w:line="480" w:lineRule="auto"/>
        <w:rPr>
          <w:rFonts w:asciiTheme="majorBidi" w:hAnsiTheme="majorBidi" w:cstheme="majorBidi"/>
          <w:sz w:val="14"/>
          <w:szCs w:val="14"/>
        </w:rPr>
      </w:pPr>
    </w:p>
  </w:footnote>
  <w:footnote w:id="7">
    <w:p w14:paraId="630A193C" w14:textId="77777777" w:rsidR="00AE2EA1" w:rsidRPr="005410C2" w:rsidRDefault="00AE2EA1" w:rsidP="00C015E3">
      <w:pPr>
        <w:pStyle w:val="FootnoteText"/>
        <w:spacing w:line="480" w:lineRule="auto"/>
        <w:ind w:firstLine="215"/>
        <w:rPr>
          <w:rFonts w:asciiTheme="majorBidi" w:hAnsiTheme="majorBidi" w:cstheme="majorBidi"/>
          <w:sz w:val="14"/>
          <w:szCs w:val="14"/>
        </w:rPr>
      </w:pPr>
      <w:r w:rsidRPr="005410C2">
        <w:rPr>
          <w:rStyle w:val="FootnoteReference"/>
          <w:rFonts w:asciiTheme="majorBidi" w:hAnsiTheme="majorBidi" w:cstheme="majorBidi"/>
          <w:sz w:val="14"/>
          <w:szCs w:val="14"/>
        </w:rPr>
        <w:footnoteRef/>
      </w:r>
      <w:r w:rsidRPr="005410C2">
        <w:rPr>
          <w:rFonts w:asciiTheme="majorBidi" w:hAnsiTheme="majorBidi" w:cstheme="majorBidi"/>
          <w:sz w:val="14"/>
          <w:szCs w:val="14"/>
          <w:rtl/>
        </w:rPr>
        <w:t xml:space="preserve"> </w:t>
      </w:r>
      <w:r w:rsidRPr="005410C2">
        <w:rPr>
          <w:rStyle w:val="acopre"/>
          <w:rFonts w:asciiTheme="majorBidi" w:hAnsiTheme="majorBidi" w:cstheme="majorBidi"/>
          <w:sz w:val="14"/>
          <w:szCs w:val="14"/>
        </w:rPr>
        <w:t>Depression, Anxiety and Stress Scale - 21 Items</w:t>
      </w:r>
    </w:p>
    <w:p w14:paraId="15770524" w14:textId="77777777" w:rsidR="00AE2EA1" w:rsidRPr="005410C2" w:rsidRDefault="00AE2EA1" w:rsidP="00C015E3">
      <w:pPr>
        <w:pStyle w:val="FootnoteText"/>
        <w:spacing w:line="480" w:lineRule="auto"/>
        <w:ind w:firstLine="215"/>
        <w:rPr>
          <w:rFonts w:asciiTheme="majorBidi" w:hAnsiTheme="majorBidi" w:cstheme="majorBidi"/>
          <w:sz w:val="14"/>
          <w:szCs w:val="14"/>
        </w:rPr>
      </w:pPr>
    </w:p>
  </w:footnote>
  <w:footnote w:id="8">
    <w:p w14:paraId="120CF09A" w14:textId="77777777" w:rsidR="00AE2EA1" w:rsidRPr="00EA3810" w:rsidRDefault="00AE2EA1" w:rsidP="00C015E3">
      <w:pPr>
        <w:pStyle w:val="FootnoteText"/>
        <w:spacing w:line="480" w:lineRule="auto"/>
        <w:ind w:firstLine="215"/>
        <w:rPr>
          <w:rFonts w:asciiTheme="majorBidi" w:hAnsiTheme="majorBidi" w:cstheme="majorBidi"/>
          <w:sz w:val="14"/>
          <w:szCs w:val="14"/>
        </w:rPr>
      </w:pPr>
      <w:r w:rsidRPr="00EA3810">
        <w:rPr>
          <w:rStyle w:val="FootnoteReference"/>
          <w:sz w:val="14"/>
          <w:szCs w:val="14"/>
        </w:rPr>
        <w:footnoteRef/>
      </w:r>
      <w:r w:rsidRPr="00EA3810">
        <w:rPr>
          <w:sz w:val="14"/>
          <w:szCs w:val="14"/>
          <w:rtl/>
        </w:rPr>
        <w:t xml:space="preserve"> </w:t>
      </w:r>
      <w:r w:rsidRPr="00EA3810">
        <w:rPr>
          <w:rFonts w:asciiTheme="majorBidi" w:hAnsiTheme="majorBidi" w:cstheme="majorBidi"/>
          <w:color w:val="131413"/>
          <w:sz w:val="14"/>
          <w:szCs w:val="14"/>
        </w:rPr>
        <w:t>Brief Sexual Symptom Checklist for Women</w:t>
      </w:r>
    </w:p>
    <w:p w14:paraId="1576F21B" w14:textId="77777777" w:rsidR="00AE2EA1" w:rsidRPr="00EA3810" w:rsidRDefault="00AE2EA1" w:rsidP="00C015E3">
      <w:pPr>
        <w:pStyle w:val="FootnoteText"/>
        <w:spacing w:line="480" w:lineRule="auto"/>
        <w:ind w:firstLine="215"/>
        <w:rPr>
          <w:rFonts w:asciiTheme="majorBidi" w:hAnsiTheme="majorBidi" w:cstheme="majorBidi"/>
          <w:sz w:val="14"/>
          <w:szCs w:val="14"/>
        </w:rPr>
      </w:pPr>
    </w:p>
  </w:footnote>
  <w:footnote w:id="9">
    <w:p w14:paraId="0F32A517" w14:textId="77777777" w:rsidR="00AE2EA1" w:rsidRDefault="00AE2EA1" w:rsidP="00C015E3">
      <w:pPr>
        <w:pStyle w:val="FootnoteText"/>
        <w:spacing w:line="480" w:lineRule="auto"/>
        <w:ind w:firstLine="215"/>
        <w:rPr>
          <w:rFonts w:ascii="Times New Roman" w:hAnsi="Times New Roman"/>
          <w:color w:val="000000"/>
          <w:sz w:val="14"/>
          <w:szCs w:val="14"/>
        </w:rPr>
      </w:pPr>
      <w:r w:rsidRPr="00CF6EAE">
        <w:rPr>
          <w:rStyle w:val="FootnoteReference"/>
          <w:sz w:val="14"/>
          <w:szCs w:val="14"/>
        </w:rPr>
        <w:footnoteRef/>
      </w:r>
      <w:r w:rsidRPr="00CF6EAE">
        <w:rPr>
          <w:sz w:val="14"/>
          <w:szCs w:val="14"/>
          <w:rtl/>
        </w:rPr>
        <w:t xml:space="preserve"> </w:t>
      </w:r>
      <w:r w:rsidRPr="00CF6EAE">
        <w:rPr>
          <w:rFonts w:ascii="Times New Roman" w:hAnsi="Times New Roman"/>
          <w:color w:val="000000"/>
          <w:sz w:val="14"/>
          <w:szCs w:val="14"/>
        </w:rPr>
        <w:t>MWSSQ</w:t>
      </w:r>
      <w:r w:rsidRPr="00CF6EAE">
        <w:rPr>
          <w:color w:val="000000"/>
          <w:sz w:val="14"/>
          <w:szCs w:val="14"/>
        </w:rPr>
        <w:t xml:space="preserve"> </w:t>
      </w:r>
      <w:r w:rsidRPr="00CF6EAE">
        <w:rPr>
          <w:rFonts w:ascii="Times New Roman" w:hAnsi="Times New Roman"/>
          <w:color w:val="000000"/>
          <w:sz w:val="14"/>
          <w:szCs w:val="14"/>
        </w:rPr>
        <w:t>Married Women’s Sexual Satisfaction Questionnaire</w:t>
      </w:r>
    </w:p>
    <w:p w14:paraId="24F42E70" w14:textId="77777777" w:rsidR="00AE2EA1" w:rsidRPr="00CF6EAE" w:rsidRDefault="00AE2EA1" w:rsidP="00C015E3">
      <w:pPr>
        <w:pStyle w:val="FootnoteText"/>
        <w:spacing w:line="480" w:lineRule="auto"/>
        <w:ind w:firstLine="215"/>
        <w:rPr>
          <w:sz w:val="14"/>
          <w:szCs w:val="14"/>
          <w:rtl/>
        </w:rPr>
      </w:pPr>
      <w:r w:rsidRPr="00CF6EAE">
        <w:rPr>
          <w:rFonts w:ascii="Times New Roman" w:hAnsi="Times New Roman"/>
          <w:color w:val="000000"/>
          <w:sz w:val="14"/>
          <w:szCs w:val="14"/>
        </w:rPr>
        <w:t xml:space="preserve"> </w:t>
      </w:r>
    </w:p>
  </w:footnote>
  <w:footnote w:id="10">
    <w:p w14:paraId="46A63250" w14:textId="77777777" w:rsidR="00AE2EA1" w:rsidRPr="004B20EC" w:rsidRDefault="00AE2EA1" w:rsidP="00C015E3">
      <w:pPr>
        <w:pStyle w:val="FootnoteText"/>
        <w:spacing w:line="480" w:lineRule="auto"/>
        <w:ind w:firstLine="215"/>
      </w:pPr>
      <w:r w:rsidRPr="00EA3810">
        <w:rPr>
          <w:rStyle w:val="FootnoteReference"/>
          <w:sz w:val="14"/>
          <w:szCs w:val="14"/>
        </w:rPr>
        <w:footnoteRef/>
      </w:r>
      <w:r w:rsidRPr="00EA3810">
        <w:rPr>
          <w:sz w:val="14"/>
          <w:szCs w:val="14"/>
          <w:rtl/>
        </w:rPr>
        <w:t xml:space="preserve"> </w:t>
      </w:r>
      <w:r w:rsidRPr="00EA3810">
        <w:rPr>
          <w:rFonts w:ascii="Times New Roman" w:hAnsi="Times New Roman"/>
          <w:color w:val="000000"/>
          <w:sz w:val="14"/>
          <w:szCs w:val="14"/>
        </w:rPr>
        <w:t>Revised Dyadic Adjustment Scale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088"/>
    <w:multiLevelType w:val="hybridMultilevel"/>
    <w:tmpl w:val="D0F61064"/>
    <w:lvl w:ilvl="0" w:tplc="4B2EB024">
      <w:start w:val="1"/>
      <w:numFmt w:val="decimal"/>
      <w:lvlText w:val="%1."/>
      <w:lvlJc w:val="left"/>
      <w:pPr>
        <w:ind w:left="576" w:hanging="360"/>
      </w:pPr>
      <w:rPr>
        <w:rFonts w:ascii="Arial" w:hAnsi="Arial" w:hint="default"/>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430419"/>
    <w:multiLevelType w:val="hybridMultilevel"/>
    <w:tmpl w:val="A98E4264"/>
    <w:lvl w:ilvl="0" w:tplc="9AC6334E">
      <w:start w:val="1"/>
      <w:numFmt w:val="upp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756C0"/>
    <w:multiLevelType w:val="multilevel"/>
    <w:tmpl w:val="A820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E3"/>
    <w:rsid w:val="000361CE"/>
    <w:rsid w:val="0004064E"/>
    <w:rsid w:val="00052A77"/>
    <w:rsid w:val="000A24F4"/>
    <w:rsid w:val="00140152"/>
    <w:rsid w:val="00160FB5"/>
    <w:rsid w:val="0017615D"/>
    <w:rsid w:val="00181367"/>
    <w:rsid w:val="001852BC"/>
    <w:rsid w:val="00311574"/>
    <w:rsid w:val="00355F10"/>
    <w:rsid w:val="003971D5"/>
    <w:rsid w:val="003A0A27"/>
    <w:rsid w:val="003D46B5"/>
    <w:rsid w:val="0040172E"/>
    <w:rsid w:val="005A7F5E"/>
    <w:rsid w:val="005D77DD"/>
    <w:rsid w:val="00642532"/>
    <w:rsid w:val="006A7748"/>
    <w:rsid w:val="006C20F2"/>
    <w:rsid w:val="00701464"/>
    <w:rsid w:val="00720F6C"/>
    <w:rsid w:val="007B3BBE"/>
    <w:rsid w:val="008251D0"/>
    <w:rsid w:val="00837BA8"/>
    <w:rsid w:val="008479BD"/>
    <w:rsid w:val="008B15A1"/>
    <w:rsid w:val="009248CC"/>
    <w:rsid w:val="00A111EB"/>
    <w:rsid w:val="00AC6F5E"/>
    <w:rsid w:val="00AE2EA1"/>
    <w:rsid w:val="00BA143B"/>
    <w:rsid w:val="00BC001C"/>
    <w:rsid w:val="00BC3882"/>
    <w:rsid w:val="00C015E3"/>
    <w:rsid w:val="00C426D0"/>
    <w:rsid w:val="00C517B2"/>
    <w:rsid w:val="00C62D18"/>
    <w:rsid w:val="00CA00A2"/>
    <w:rsid w:val="00CD5D5A"/>
    <w:rsid w:val="00D160CE"/>
    <w:rsid w:val="00D9640E"/>
    <w:rsid w:val="00DB44EA"/>
    <w:rsid w:val="00DB6D5D"/>
    <w:rsid w:val="00E11AC0"/>
    <w:rsid w:val="00EF3047"/>
    <w:rsid w:val="00F06EB4"/>
    <w:rsid w:val="00FC4434"/>
    <w:rsid w:val="00FE0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5E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015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15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015E3"/>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link w:val="Heading4Char"/>
    <w:qFormat/>
    <w:rsid w:val="00C015E3"/>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015E3"/>
    <w:rPr>
      <w:sz w:val="16"/>
      <w:szCs w:val="16"/>
    </w:rPr>
  </w:style>
  <w:style w:type="paragraph" w:styleId="CommentText">
    <w:name w:val="annotation text"/>
    <w:basedOn w:val="Normal"/>
    <w:link w:val="CommentTextChar"/>
    <w:semiHidden/>
    <w:rsid w:val="00C015E3"/>
    <w:rPr>
      <w:sz w:val="20"/>
      <w:szCs w:val="20"/>
    </w:rPr>
  </w:style>
  <w:style w:type="character" w:customStyle="1" w:styleId="CommentTextChar">
    <w:name w:val="Comment Text Char"/>
    <w:basedOn w:val="DefaultParagraphFont"/>
    <w:link w:val="CommentText"/>
    <w:semiHidden/>
    <w:rsid w:val="00C015E3"/>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C015E3"/>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C015E3"/>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rsid w:val="00C015E3"/>
    <w:rPr>
      <w:rFonts w:ascii="Garamond" w:eastAsia="PMingLiU" w:hAnsi="Garamond" w:cs="Times New Roman"/>
      <w:b/>
      <w:caps/>
      <w:szCs w:val="20"/>
    </w:rPr>
  </w:style>
  <w:style w:type="character" w:customStyle="1" w:styleId="Heading4Char">
    <w:name w:val="Heading 4 Char"/>
    <w:basedOn w:val="DefaultParagraphFont"/>
    <w:link w:val="Heading4"/>
    <w:rsid w:val="00C015E3"/>
    <w:rPr>
      <w:rFonts w:ascii="Souvenir Lt BT" w:eastAsia="Times New Roman" w:hAnsi="Souvenir Lt BT" w:cs="Times New Roman"/>
      <w:b/>
      <w:sz w:val="19"/>
      <w:szCs w:val="20"/>
      <w:lang w:val="en-GB"/>
    </w:rPr>
  </w:style>
  <w:style w:type="paragraph" w:styleId="Header">
    <w:name w:val="header"/>
    <w:basedOn w:val="Normal"/>
    <w:link w:val="HeaderChar"/>
    <w:semiHidden/>
    <w:rsid w:val="00C015E3"/>
    <w:pPr>
      <w:tabs>
        <w:tab w:val="center" w:pos="4153"/>
        <w:tab w:val="right" w:pos="8306"/>
      </w:tabs>
    </w:pPr>
  </w:style>
  <w:style w:type="character" w:customStyle="1" w:styleId="HeaderChar">
    <w:name w:val="Header Char"/>
    <w:basedOn w:val="DefaultParagraphFont"/>
    <w:link w:val="Header"/>
    <w:semiHidden/>
    <w:rsid w:val="00C015E3"/>
    <w:rPr>
      <w:rFonts w:ascii="Times New Roman" w:eastAsia="Times New Roman" w:hAnsi="Times New Roman" w:cs="Times New Roman"/>
      <w:sz w:val="24"/>
      <w:szCs w:val="24"/>
      <w:lang w:val="en-GB"/>
    </w:rPr>
  </w:style>
  <w:style w:type="paragraph" w:styleId="Footer">
    <w:name w:val="footer"/>
    <w:basedOn w:val="Normal"/>
    <w:link w:val="FooterChar"/>
    <w:semiHidden/>
    <w:rsid w:val="00C015E3"/>
    <w:pPr>
      <w:tabs>
        <w:tab w:val="center" w:pos="4153"/>
        <w:tab w:val="right" w:pos="8306"/>
      </w:tabs>
    </w:pPr>
  </w:style>
  <w:style w:type="character" w:customStyle="1" w:styleId="FooterChar">
    <w:name w:val="Footer Char"/>
    <w:basedOn w:val="DefaultParagraphFont"/>
    <w:link w:val="Footer"/>
    <w:semiHidden/>
    <w:rsid w:val="00C015E3"/>
    <w:rPr>
      <w:rFonts w:ascii="Times New Roman" w:eastAsia="Times New Roman" w:hAnsi="Times New Roman" w:cs="Times New Roman"/>
      <w:sz w:val="24"/>
      <w:szCs w:val="24"/>
      <w:lang w:val="en-GB"/>
    </w:rPr>
  </w:style>
  <w:style w:type="paragraph" w:styleId="NormalWeb">
    <w:name w:val="Normal (Web)"/>
    <w:basedOn w:val="Normal"/>
    <w:uiPriority w:val="99"/>
    <w:semiHidden/>
    <w:rsid w:val="00C015E3"/>
    <w:pPr>
      <w:spacing w:before="100" w:beforeAutospacing="1" w:after="100" w:afterAutospacing="1"/>
      <w:ind w:firstLine="216"/>
    </w:pPr>
    <w:rPr>
      <w:rFonts w:ascii="Souvenir Lt BT" w:hAnsi="Souvenir Lt BT"/>
    </w:rPr>
  </w:style>
  <w:style w:type="character" w:styleId="Emphasis">
    <w:name w:val="Emphasis"/>
    <w:uiPriority w:val="20"/>
    <w:qFormat/>
    <w:rsid w:val="00C015E3"/>
    <w:rPr>
      <w:i/>
    </w:rPr>
  </w:style>
  <w:style w:type="character" w:styleId="Hyperlink">
    <w:name w:val="Hyperlink"/>
    <w:uiPriority w:val="99"/>
    <w:semiHidden/>
    <w:rsid w:val="00C015E3"/>
    <w:rPr>
      <w:color w:val="0000FF"/>
      <w:u w:val="single"/>
    </w:rPr>
  </w:style>
  <w:style w:type="character" w:styleId="FollowedHyperlink">
    <w:name w:val="FollowedHyperlink"/>
    <w:semiHidden/>
    <w:rsid w:val="00C015E3"/>
    <w:rPr>
      <w:color w:val="800080"/>
      <w:u w:val="single"/>
    </w:rPr>
  </w:style>
  <w:style w:type="paragraph" w:styleId="DocumentMap">
    <w:name w:val="Document Map"/>
    <w:basedOn w:val="Normal"/>
    <w:link w:val="DocumentMapChar"/>
    <w:semiHidden/>
    <w:rsid w:val="00C015E3"/>
    <w:pPr>
      <w:shd w:val="clear" w:color="auto" w:fill="000080"/>
    </w:pPr>
    <w:rPr>
      <w:rFonts w:ascii="Tahoma" w:hAnsi="Tahoma" w:cs="Tahoma"/>
    </w:rPr>
  </w:style>
  <w:style w:type="character" w:customStyle="1" w:styleId="DocumentMapChar">
    <w:name w:val="Document Map Char"/>
    <w:basedOn w:val="DefaultParagraphFont"/>
    <w:link w:val="DocumentMap"/>
    <w:semiHidden/>
    <w:rsid w:val="00C015E3"/>
    <w:rPr>
      <w:rFonts w:ascii="Tahoma" w:eastAsia="Times New Roman" w:hAnsi="Tahoma" w:cs="Tahoma"/>
      <w:sz w:val="24"/>
      <w:szCs w:val="24"/>
      <w:shd w:val="clear" w:color="auto" w:fill="000080"/>
      <w:lang w:val="en-GB"/>
    </w:rPr>
  </w:style>
  <w:style w:type="paragraph" w:styleId="FootnoteText">
    <w:name w:val="footnote text"/>
    <w:basedOn w:val="Normal"/>
    <w:link w:val="FootnoteTextChar"/>
    <w:uiPriority w:val="99"/>
    <w:rsid w:val="00C015E3"/>
    <w:pPr>
      <w:spacing w:line="280" w:lineRule="exact"/>
      <w:ind w:firstLine="216"/>
      <w:jc w:val="both"/>
    </w:pPr>
    <w:rPr>
      <w:rFonts w:ascii="Souvenir Lt BT" w:hAnsi="Souvenir Lt BT"/>
      <w:sz w:val="20"/>
      <w:szCs w:val="20"/>
    </w:rPr>
  </w:style>
  <w:style w:type="character" w:customStyle="1" w:styleId="FootnoteTextChar">
    <w:name w:val="Footnote Text Char"/>
    <w:basedOn w:val="DefaultParagraphFont"/>
    <w:link w:val="FootnoteText"/>
    <w:uiPriority w:val="99"/>
    <w:rsid w:val="00C015E3"/>
    <w:rPr>
      <w:rFonts w:ascii="Souvenir Lt BT" w:eastAsia="Times New Roman" w:hAnsi="Souvenir Lt BT" w:cs="Times New Roman"/>
      <w:sz w:val="20"/>
      <w:szCs w:val="20"/>
      <w:lang w:val="en-GB"/>
    </w:rPr>
  </w:style>
  <w:style w:type="paragraph" w:styleId="BalloonText">
    <w:name w:val="Balloon Text"/>
    <w:basedOn w:val="Normal"/>
    <w:link w:val="BalloonTextChar"/>
    <w:uiPriority w:val="99"/>
    <w:semiHidden/>
    <w:unhideWhenUsed/>
    <w:rsid w:val="00C015E3"/>
    <w:rPr>
      <w:rFonts w:ascii="Tahoma" w:hAnsi="Tahoma" w:cs="Tahoma"/>
      <w:sz w:val="16"/>
      <w:szCs w:val="16"/>
    </w:rPr>
  </w:style>
  <w:style w:type="character" w:customStyle="1" w:styleId="BalloonTextChar">
    <w:name w:val="Balloon Text Char"/>
    <w:basedOn w:val="DefaultParagraphFont"/>
    <w:link w:val="BalloonText"/>
    <w:uiPriority w:val="99"/>
    <w:semiHidden/>
    <w:rsid w:val="00C015E3"/>
    <w:rPr>
      <w:rFonts w:ascii="Tahoma" w:eastAsia="Times New Roman" w:hAnsi="Tahoma" w:cs="Tahoma"/>
      <w:sz w:val="16"/>
      <w:szCs w:val="16"/>
      <w:lang w:val="en-GB"/>
    </w:rPr>
  </w:style>
  <w:style w:type="character" w:customStyle="1" w:styleId="authors-list-item">
    <w:name w:val="authors-list-item"/>
    <w:basedOn w:val="DefaultParagraphFont"/>
    <w:rsid w:val="00C015E3"/>
  </w:style>
  <w:style w:type="character" w:customStyle="1" w:styleId="author-sup-separator">
    <w:name w:val="author-sup-separator"/>
    <w:basedOn w:val="DefaultParagraphFont"/>
    <w:rsid w:val="00C015E3"/>
  </w:style>
  <w:style w:type="character" w:customStyle="1" w:styleId="comma">
    <w:name w:val="comma"/>
    <w:basedOn w:val="DefaultParagraphFont"/>
    <w:rsid w:val="00C015E3"/>
  </w:style>
  <w:style w:type="character" w:customStyle="1" w:styleId="fontstyle01">
    <w:name w:val="fontstyle01"/>
    <w:basedOn w:val="DefaultParagraphFont"/>
    <w:rsid w:val="00C015E3"/>
    <w:rPr>
      <w:rFonts w:ascii="Times New Roman" w:hAnsi="Times New Roman" w:cs="Times New Roman" w:hint="default"/>
      <w:b w:val="0"/>
      <w:bCs w:val="0"/>
      <w:i w:val="0"/>
      <w:iCs w:val="0"/>
      <w:color w:val="000000"/>
      <w:sz w:val="20"/>
      <w:szCs w:val="20"/>
    </w:rPr>
  </w:style>
  <w:style w:type="character" w:customStyle="1" w:styleId="jlqj4b">
    <w:name w:val="jlqj4b"/>
    <w:basedOn w:val="DefaultParagraphFont"/>
    <w:rsid w:val="00C015E3"/>
  </w:style>
  <w:style w:type="paragraph" w:styleId="ListParagraph">
    <w:name w:val="List Paragraph"/>
    <w:basedOn w:val="Normal"/>
    <w:uiPriority w:val="34"/>
    <w:qFormat/>
    <w:rsid w:val="00C015E3"/>
    <w:pPr>
      <w:bidi/>
      <w:spacing w:after="200" w:line="276" w:lineRule="auto"/>
      <w:ind w:left="720"/>
      <w:contextualSpacing/>
    </w:pPr>
    <w:rPr>
      <w:rFonts w:asciiTheme="minorHAnsi" w:eastAsiaTheme="minorHAnsi" w:hAnsiTheme="minorHAnsi" w:cstheme="minorBidi"/>
      <w:sz w:val="22"/>
      <w:szCs w:val="22"/>
      <w:lang w:val="en-US" w:bidi="fa-IR"/>
    </w:rPr>
  </w:style>
  <w:style w:type="paragraph" w:customStyle="1" w:styleId="EndNoteBibliography">
    <w:name w:val="EndNote Bibliography"/>
    <w:basedOn w:val="Normal"/>
    <w:link w:val="EndNoteBibliographyChar"/>
    <w:rsid w:val="00C015E3"/>
    <w:pPr>
      <w:bidi/>
      <w:spacing w:after="200"/>
    </w:pPr>
    <w:rPr>
      <w:rFonts w:ascii="Calibri" w:eastAsiaTheme="minorHAnsi" w:hAnsi="Calibri" w:cs="Calibri"/>
      <w:noProof/>
      <w:sz w:val="22"/>
      <w:szCs w:val="22"/>
      <w:lang w:val="en-US" w:bidi="fa-IR"/>
    </w:rPr>
  </w:style>
  <w:style w:type="character" w:customStyle="1" w:styleId="EndNoteBibliographyChar">
    <w:name w:val="EndNote Bibliography Char"/>
    <w:basedOn w:val="DefaultParagraphFont"/>
    <w:link w:val="EndNoteBibliography"/>
    <w:rsid w:val="00C015E3"/>
    <w:rPr>
      <w:rFonts w:ascii="Calibri" w:hAnsi="Calibri" w:cs="Calibri"/>
      <w:noProof/>
      <w:lang w:bidi="fa-IR"/>
    </w:rPr>
  </w:style>
  <w:style w:type="character" w:customStyle="1" w:styleId="docsum-authors">
    <w:name w:val="docsum-authors"/>
    <w:basedOn w:val="DefaultParagraphFont"/>
    <w:rsid w:val="00C015E3"/>
  </w:style>
  <w:style w:type="character" w:customStyle="1" w:styleId="docsum-journal-citation">
    <w:name w:val="docsum-journal-citation"/>
    <w:basedOn w:val="DefaultParagraphFont"/>
    <w:rsid w:val="00C015E3"/>
  </w:style>
  <w:style w:type="character" w:styleId="Strong">
    <w:name w:val="Strong"/>
    <w:basedOn w:val="DefaultParagraphFont"/>
    <w:uiPriority w:val="22"/>
    <w:qFormat/>
    <w:rsid w:val="00C015E3"/>
    <w:rPr>
      <w:b/>
      <w:bCs/>
    </w:rPr>
  </w:style>
  <w:style w:type="character" w:customStyle="1" w:styleId="hgkelc">
    <w:name w:val="hgkelc"/>
    <w:basedOn w:val="DefaultParagraphFont"/>
    <w:rsid w:val="00C015E3"/>
  </w:style>
  <w:style w:type="character" w:customStyle="1" w:styleId="titleauthoretc">
    <w:name w:val="titleauthoretc"/>
    <w:basedOn w:val="DefaultParagraphFont"/>
    <w:rsid w:val="00C015E3"/>
  </w:style>
  <w:style w:type="paragraph" w:styleId="CommentSubject">
    <w:name w:val="annotation subject"/>
    <w:basedOn w:val="CommentText"/>
    <w:next w:val="CommentText"/>
    <w:link w:val="CommentSubjectChar"/>
    <w:uiPriority w:val="99"/>
    <w:semiHidden/>
    <w:unhideWhenUsed/>
    <w:rsid w:val="00C015E3"/>
    <w:rPr>
      <w:b/>
      <w:bCs/>
    </w:rPr>
  </w:style>
  <w:style w:type="character" w:customStyle="1" w:styleId="CommentSubjectChar">
    <w:name w:val="Comment Subject Char"/>
    <w:basedOn w:val="CommentTextChar"/>
    <w:link w:val="CommentSubject"/>
    <w:uiPriority w:val="99"/>
    <w:semiHidden/>
    <w:rsid w:val="00C015E3"/>
    <w:rPr>
      <w:rFonts w:ascii="Times New Roman" w:eastAsia="Times New Roman" w:hAnsi="Times New Roman" w:cs="Times New Roman"/>
      <w:b/>
      <w:bCs/>
      <w:sz w:val="20"/>
      <w:szCs w:val="20"/>
      <w:lang w:val="en-GB"/>
    </w:rPr>
  </w:style>
  <w:style w:type="character" w:customStyle="1" w:styleId="dropdown">
    <w:name w:val="dropdown"/>
    <w:basedOn w:val="DefaultParagraphFont"/>
    <w:rsid w:val="00C015E3"/>
  </w:style>
  <w:style w:type="character" w:styleId="FootnoteReference">
    <w:name w:val="footnote reference"/>
    <w:basedOn w:val="DefaultParagraphFont"/>
    <w:uiPriority w:val="99"/>
    <w:semiHidden/>
    <w:unhideWhenUsed/>
    <w:rsid w:val="00C015E3"/>
    <w:rPr>
      <w:vertAlign w:val="superscript"/>
    </w:rPr>
  </w:style>
  <w:style w:type="character" w:customStyle="1" w:styleId="acopre">
    <w:name w:val="acopre"/>
    <w:basedOn w:val="DefaultParagraphFont"/>
    <w:rsid w:val="00C015E3"/>
  </w:style>
  <w:style w:type="table" w:customStyle="1" w:styleId="PlainTable4">
    <w:name w:val="Plain Table 4"/>
    <w:basedOn w:val="TableNormal"/>
    <w:uiPriority w:val="44"/>
    <w:rsid w:val="00C015E3"/>
    <w:pPr>
      <w:spacing w:after="0" w:line="240" w:lineRule="auto"/>
    </w:pPr>
    <w:rPr>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5E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015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15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015E3"/>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link w:val="Heading4Char"/>
    <w:qFormat/>
    <w:rsid w:val="00C015E3"/>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015E3"/>
    <w:rPr>
      <w:sz w:val="16"/>
      <w:szCs w:val="16"/>
    </w:rPr>
  </w:style>
  <w:style w:type="paragraph" w:styleId="CommentText">
    <w:name w:val="annotation text"/>
    <w:basedOn w:val="Normal"/>
    <w:link w:val="CommentTextChar"/>
    <w:semiHidden/>
    <w:rsid w:val="00C015E3"/>
    <w:rPr>
      <w:sz w:val="20"/>
      <w:szCs w:val="20"/>
    </w:rPr>
  </w:style>
  <w:style w:type="character" w:customStyle="1" w:styleId="CommentTextChar">
    <w:name w:val="Comment Text Char"/>
    <w:basedOn w:val="DefaultParagraphFont"/>
    <w:link w:val="CommentText"/>
    <w:semiHidden/>
    <w:rsid w:val="00C015E3"/>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C015E3"/>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C015E3"/>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rsid w:val="00C015E3"/>
    <w:rPr>
      <w:rFonts w:ascii="Garamond" w:eastAsia="PMingLiU" w:hAnsi="Garamond" w:cs="Times New Roman"/>
      <w:b/>
      <w:caps/>
      <w:szCs w:val="20"/>
    </w:rPr>
  </w:style>
  <w:style w:type="character" w:customStyle="1" w:styleId="Heading4Char">
    <w:name w:val="Heading 4 Char"/>
    <w:basedOn w:val="DefaultParagraphFont"/>
    <w:link w:val="Heading4"/>
    <w:rsid w:val="00C015E3"/>
    <w:rPr>
      <w:rFonts w:ascii="Souvenir Lt BT" w:eastAsia="Times New Roman" w:hAnsi="Souvenir Lt BT" w:cs="Times New Roman"/>
      <w:b/>
      <w:sz w:val="19"/>
      <w:szCs w:val="20"/>
      <w:lang w:val="en-GB"/>
    </w:rPr>
  </w:style>
  <w:style w:type="paragraph" w:styleId="Header">
    <w:name w:val="header"/>
    <w:basedOn w:val="Normal"/>
    <w:link w:val="HeaderChar"/>
    <w:semiHidden/>
    <w:rsid w:val="00C015E3"/>
    <w:pPr>
      <w:tabs>
        <w:tab w:val="center" w:pos="4153"/>
        <w:tab w:val="right" w:pos="8306"/>
      </w:tabs>
    </w:pPr>
  </w:style>
  <w:style w:type="character" w:customStyle="1" w:styleId="HeaderChar">
    <w:name w:val="Header Char"/>
    <w:basedOn w:val="DefaultParagraphFont"/>
    <w:link w:val="Header"/>
    <w:semiHidden/>
    <w:rsid w:val="00C015E3"/>
    <w:rPr>
      <w:rFonts w:ascii="Times New Roman" w:eastAsia="Times New Roman" w:hAnsi="Times New Roman" w:cs="Times New Roman"/>
      <w:sz w:val="24"/>
      <w:szCs w:val="24"/>
      <w:lang w:val="en-GB"/>
    </w:rPr>
  </w:style>
  <w:style w:type="paragraph" w:styleId="Footer">
    <w:name w:val="footer"/>
    <w:basedOn w:val="Normal"/>
    <w:link w:val="FooterChar"/>
    <w:semiHidden/>
    <w:rsid w:val="00C015E3"/>
    <w:pPr>
      <w:tabs>
        <w:tab w:val="center" w:pos="4153"/>
        <w:tab w:val="right" w:pos="8306"/>
      </w:tabs>
    </w:pPr>
  </w:style>
  <w:style w:type="character" w:customStyle="1" w:styleId="FooterChar">
    <w:name w:val="Footer Char"/>
    <w:basedOn w:val="DefaultParagraphFont"/>
    <w:link w:val="Footer"/>
    <w:semiHidden/>
    <w:rsid w:val="00C015E3"/>
    <w:rPr>
      <w:rFonts w:ascii="Times New Roman" w:eastAsia="Times New Roman" w:hAnsi="Times New Roman" w:cs="Times New Roman"/>
      <w:sz w:val="24"/>
      <w:szCs w:val="24"/>
      <w:lang w:val="en-GB"/>
    </w:rPr>
  </w:style>
  <w:style w:type="paragraph" w:styleId="NormalWeb">
    <w:name w:val="Normal (Web)"/>
    <w:basedOn w:val="Normal"/>
    <w:uiPriority w:val="99"/>
    <w:semiHidden/>
    <w:rsid w:val="00C015E3"/>
    <w:pPr>
      <w:spacing w:before="100" w:beforeAutospacing="1" w:after="100" w:afterAutospacing="1"/>
      <w:ind w:firstLine="216"/>
    </w:pPr>
    <w:rPr>
      <w:rFonts w:ascii="Souvenir Lt BT" w:hAnsi="Souvenir Lt BT"/>
    </w:rPr>
  </w:style>
  <w:style w:type="character" w:styleId="Emphasis">
    <w:name w:val="Emphasis"/>
    <w:uiPriority w:val="20"/>
    <w:qFormat/>
    <w:rsid w:val="00C015E3"/>
    <w:rPr>
      <w:i/>
    </w:rPr>
  </w:style>
  <w:style w:type="character" w:styleId="Hyperlink">
    <w:name w:val="Hyperlink"/>
    <w:uiPriority w:val="99"/>
    <w:semiHidden/>
    <w:rsid w:val="00C015E3"/>
    <w:rPr>
      <w:color w:val="0000FF"/>
      <w:u w:val="single"/>
    </w:rPr>
  </w:style>
  <w:style w:type="character" w:styleId="FollowedHyperlink">
    <w:name w:val="FollowedHyperlink"/>
    <w:semiHidden/>
    <w:rsid w:val="00C015E3"/>
    <w:rPr>
      <w:color w:val="800080"/>
      <w:u w:val="single"/>
    </w:rPr>
  </w:style>
  <w:style w:type="paragraph" w:styleId="DocumentMap">
    <w:name w:val="Document Map"/>
    <w:basedOn w:val="Normal"/>
    <w:link w:val="DocumentMapChar"/>
    <w:semiHidden/>
    <w:rsid w:val="00C015E3"/>
    <w:pPr>
      <w:shd w:val="clear" w:color="auto" w:fill="000080"/>
    </w:pPr>
    <w:rPr>
      <w:rFonts w:ascii="Tahoma" w:hAnsi="Tahoma" w:cs="Tahoma"/>
    </w:rPr>
  </w:style>
  <w:style w:type="character" w:customStyle="1" w:styleId="DocumentMapChar">
    <w:name w:val="Document Map Char"/>
    <w:basedOn w:val="DefaultParagraphFont"/>
    <w:link w:val="DocumentMap"/>
    <w:semiHidden/>
    <w:rsid w:val="00C015E3"/>
    <w:rPr>
      <w:rFonts w:ascii="Tahoma" w:eastAsia="Times New Roman" w:hAnsi="Tahoma" w:cs="Tahoma"/>
      <w:sz w:val="24"/>
      <w:szCs w:val="24"/>
      <w:shd w:val="clear" w:color="auto" w:fill="000080"/>
      <w:lang w:val="en-GB"/>
    </w:rPr>
  </w:style>
  <w:style w:type="paragraph" w:styleId="FootnoteText">
    <w:name w:val="footnote text"/>
    <w:basedOn w:val="Normal"/>
    <w:link w:val="FootnoteTextChar"/>
    <w:uiPriority w:val="99"/>
    <w:rsid w:val="00C015E3"/>
    <w:pPr>
      <w:spacing w:line="280" w:lineRule="exact"/>
      <w:ind w:firstLine="216"/>
      <w:jc w:val="both"/>
    </w:pPr>
    <w:rPr>
      <w:rFonts w:ascii="Souvenir Lt BT" w:hAnsi="Souvenir Lt BT"/>
      <w:sz w:val="20"/>
      <w:szCs w:val="20"/>
    </w:rPr>
  </w:style>
  <w:style w:type="character" w:customStyle="1" w:styleId="FootnoteTextChar">
    <w:name w:val="Footnote Text Char"/>
    <w:basedOn w:val="DefaultParagraphFont"/>
    <w:link w:val="FootnoteText"/>
    <w:uiPriority w:val="99"/>
    <w:rsid w:val="00C015E3"/>
    <w:rPr>
      <w:rFonts w:ascii="Souvenir Lt BT" w:eastAsia="Times New Roman" w:hAnsi="Souvenir Lt BT" w:cs="Times New Roman"/>
      <w:sz w:val="20"/>
      <w:szCs w:val="20"/>
      <w:lang w:val="en-GB"/>
    </w:rPr>
  </w:style>
  <w:style w:type="paragraph" w:styleId="BalloonText">
    <w:name w:val="Balloon Text"/>
    <w:basedOn w:val="Normal"/>
    <w:link w:val="BalloonTextChar"/>
    <w:uiPriority w:val="99"/>
    <w:semiHidden/>
    <w:unhideWhenUsed/>
    <w:rsid w:val="00C015E3"/>
    <w:rPr>
      <w:rFonts w:ascii="Tahoma" w:hAnsi="Tahoma" w:cs="Tahoma"/>
      <w:sz w:val="16"/>
      <w:szCs w:val="16"/>
    </w:rPr>
  </w:style>
  <w:style w:type="character" w:customStyle="1" w:styleId="BalloonTextChar">
    <w:name w:val="Balloon Text Char"/>
    <w:basedOn w:val="DefaultParagraphFont"/>
    <w:link w:val="BalloonText"/>
    <w:uiPriority w:val="99"/>
    <w:semiHidden/>
    <w:rsid w:val="00C015E3"/>
    <w:rPr>
      <w:rFonts w:ascii="Tahoma" w:eastAsia="Times New Roman" w:hAnsi="Tahoma" w:cs="Tahoma"/>
      <w:sz w:val="16"/>
      <w:szCs w:val="16"/>
      <w:lang w:val="en-GB"/>
    </w:rPr>
  </w:style>
  <w:style w:type="character" w:customStyle="1" w:styleId="authors-list-item">
    <w:name w:val="authors-list-item"/>
    <w:basedOn w:val="DefaultParagraphFont"/>
    <w:rsid w:val="00C015E3"/>
  </w:style>
  <w:style w:type="character" w:customStyle="1" w:styleId="author-sup-separator">
    <w:name w:val="author-sup-separator"/>
    <w:basedOn w:val="DefaultParagraphFont"/>
    <w:rsid w:val="00C015E3"/>
  </w:style>
  <w:style w:type="character" w:customStyle="1" w:styleId="comma">
    <w:name w:val="comma"/>
    <w:basedOn w:val="DefaultParagraphFont"/>
    <w:rsid w:val="00C015E3"/>
  </w:style>
  <w:style w:type="character" w:customStyle="1" w:styleId="fontstyle01">
    <w:name w:val="fontstyle01"/>
    <w:basedOn w:val="DefaultParagraphFont"/>
    <w:rsid w:val="00C015E3"/>
    <w:rPr>
      <w:rFonts w:ascii="Times New Roman" w:hAnsi="Times New Roman" w:cs="Times New Roman" w:hint="default"/>
      <w:b w:val="0"/>
      <w:bCs w:val="0"/>
      <w:i w:val="0"/>
      <w:iCs w:val="0"/>
      <w:color w:val="000000"/>
      <w:sz w:val="20"/>
      <w:szCs w:val="20"/>
    </w:rPr>
  </w:style>
  <w:style w:type="character" w:customStyle="1" w:styleId="jlqj4b">
    <w:name w:val="jlqj4b"/>
    <w:basedOn w:val="DefaultParagraphFont"/>
    <w:rsid w:val="00C015E3"/>
  </w:style>
  <w:style w:type="paragraph" w:styleId="ListParagraph">
    <w:name w:val="List Paragraph"/>
    <w:basedOn w:val="Normal"/>
    <w:uiPriority w:val="34"/>
    <w:qFormat/>
    <w:rsid w:val="00C015E3"/>
    <w:pPr>
      <w:bidi/>
      <w:spacing w:after="200" w:line="276" w:lineRule="auto"/>
      <w:ind w:left="720"/>
      <w:contextualSpacing/>
    </w:pPr>
    <w:rPr>
      <w:rFonts w:asciiTheme="minorHAnsi" w:eastAsiaTheme="minorHAnsi" w:hAnsiTheme="minorHAnsi" w:cstheme="minorBidi"/>
      <w:sz w:val="22"/>
      <w:szCs w:val="22"/>
      <w:lang w:val="en-US" w:bidi="fa-IR"/>
    </w:rPr>
  </w:style>
  <w:style w:type="paragraph" w:customStyle="1" w:styleId="EndNoteBibliography">
    <w:name w:val="EndNote Bibliography"/>
    <w:basedOn w:val="Normal"/>
    <w:link w:val="EndNoteBibliographyChar"/>
    <w:rsid w:val="00C015E3"/>
    <w:pPr>
      <w:bidi/>
      <w:spacing w:after="200"/>
    </w:pPr>
    <w:rPr>
      <w:rFonts w:ascii="Calibri" w:eastAsiaTheme="minorHAnsi" w:hAnsi="Calibri" w:cs="Calibri"/>
      <w:noProof/>
      <w:sz w:val="22"/>
      <w:szCs w:val="22"/>
      <w:lang w:val="en-US" w:bidi="fa-IR"/>
    </w:rPr>
  </w:style>
  <w:style w:type="character" w:customStyle="1" w:styleId="EndNoteBibliographyChar">
    <w:name w:val="EndNote Bibliography Char"/>
    <w:basedOn w:val="DefaultParagraphFont"/>
    <w:link w:val="EndNoteBibliography"/>
    <w:rsid w:val="00C015E3"/>
    <w:rPr>
      <w:rFonts w:ascii="Calibri" w:hAnsi="Calibri" w:cs="Calibri"/>
      <w:noProof/>
      <w:lang w:bidi="fa-IR"/>
    </w:rPr>
  </w:style>
  <w:style w:type="character" w:customStyle="1" w:styleId="docsum-authors">
    <w:name w:val="docsum-authors"/>
    <w:basedOn w:val="DefaultParagraphFont"/>
    <w:rsid w:val="00C015E3"/>
  </w:style>
  <w:style w:type="character" w:customStyle="1" w:styleId="docsum-journal-citation">
    <w:name w:val="docsum-journal-citation"/>
    <w:basedOn w:val="DefaultParagraphFont"/>
    <w:rsid w:val="00C015E3"/>
  </w:style>
  <w:style w:type="character" w:styleId="Strong">
    <w:name w:val="Strong"/>
    <w:basedOn w:val="DefaultParagraphFont"/>
    <w:uiPriority w:val="22"/>
    <w:qFormat/>
    <w:rsid w:val="00C015E3"/>
    <w:rPr>
      <w:b/>
      <w:bCs/>
    </w:rPr>
  </w:style>
  <w:style w:type="character" w:customStyle="1" w:styleId="hgkelc">
    <w:name w:val="hgkelc"/>
    <w:basedOn w:val="DefaultParagraphFont"/>
    <w:rsid w:val="00C015E3"/>
  </w:style>
  <w:style w:type="character" w:customStyle="1" w:styleId="titleauthoretc">
    <w:name w:val="titleauthoretc"/>
    <w:basedOn w:val="DefaultParagraphFont"/>
    <w:rsid w:val="00C015E3"/>
  </w:style>
  <w:style w:type="paragraph" w:styleId="CommentSubject">
    <w:name w:val="annotation subject"/>
    <w:basedOn w:val="CommentText"/>
    <w:next w:val="CommentText"/>
    <w:link w:val="CommentSubjectChar"/>
    <w:uiPriority w:val="99"/>
    <w:semiHidden/>
    <w:unhideWhenUsed/>
    <w:rsid w:val="00C015E3"/>
    <w:rPr>
      <w:b/>
      <w:bCs/>
    </w:rPr>
  </w:style>
  <w:style w:type="character" w:customStyle="1" w:styleId="CommentSubjectChar">
    <w:name w:val="Comment Subject Char"/>
    <w:basedOn w:val="CommentTextChar"/>
    <w:link w:val="CommentSubject"/>
    <w:uiPriority w:val="99"/>
    <w:semiHidden/>
    <w:rsid w:val="00C015E3"/>
    <w:rPr>
      <w:rFonts w:ascii="Times New Roman" w:eastAsia="Times New Roman" w:hAnsi="Times New Roman" w:cs="Times New Roman"/>
      <w:b/>
      <w:bCs/>
      <w:sz w:val="20"/>
      <w:szCs w:val="20"/>
      <w:lang w:val="en-GB"/>
    </w:rPr>
  </w:style>
  <w:style w:type="character" w:customStyle="1" w:styleId="dropdown">
    <w:name w:val="dropdown"/>
    <w:basedOn w:val="DefaultParagraphFont"/>
    <w:rsid w:val="00C015E3"/>
  </w:style>
  <w:style w:type="character" w:styleId="FootnoteReference">
    <w:name w:val="footnote reference"/>
    <w:basedOn w:val="DefaultParagraphFont"/>
    <w:uiPriority w:val="99"/>
    <w:semiHidden/>
    <w:unhideWhenUsed/>
    <w:rsid w:val="00C015E3"/>
    <w:rPr>
      <w:vertAlign w:val="superscript"/>
    </w:rPr>
  </w:style>
  <w:style w:type="character" w:customStyle="1" w:styleId="acopre">
    <w:name w:val="acopre"/>
    <w:basedOn w:val="DefaultParagraphFont"/>
    <w:rsid w:val="00C015E3"/>
  </w:style>
  <w:style w:type="table" w:customStyle="1" w:styleId="PlainTable4">
    <w:name w:val="Plain Table 4"/>
    <w:basedOn w:val="TableNormal"/>
    <w:uiPriority w:val="44"/>
    <w:rsid w:val="00C015E3"/>
    <w:pPr>
      <w:spacing w:after="0" w:line="240" w:lineRule="auto"/>
    </w:pPr>
    <w:rPr>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38649">
      <w:bodyDiv w:val="1"/>
      <w:marLeft w:val="0"/>
      <w:marRight w:val="0"/>
      <w:marTop w:val="0"/>
      <w:marBottom w:val="0"/>
      <w:divBdr>
        <w:top w:val="none" w:sz="0" w:space="0" w:color="auto"/>
        <w:left w:val="none" w:sz="0" w:space="0" w:color="auto"/>
        <w:bottom w:val="none" w:sz="0" w:space="0" w:color="auto"/>
        <w:right w:val="none" w:sz="0" w:space="0" w:color="auto"/>
      </w:divBdr>
    </w:div>
    <w:div w:id="945963975">
      <w:bodyDiv w:val="1"/>
      <w:marLeft w:val="0"/>
      <w:marRight w:val="0"/>
      <w:marTop w:val="0"/>
      <w:marBottom w:val="0"/>
      <w:divBdr>
        <w:top w:val="none" w:sz="0" w:space="0" w:color="auto"/>
        <w:left w:val="none" w:sz="0" w:space="0" w:color="auto"/>
        <w:bottom w:val="none" w:sz="0" w:space="0" w:color="auto"/>
        <w:right w:val="none" w:sz="0" w:space="0" w:color="auto"/>
      </w:divBdr>
    </w:div>
    <w:div w:id="10297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jmums.mazums.ac.ir/search.php?sid=1&amp;slc_lang=en&amp;auth=Azin" TargetMode="External"/><Relationship Id="rId18" Type="http://schemas.openxmlformats.org/officeDocument/2006/relationships/hyperlink" Target="http://unmf.umsu.ac.ir/search.php?sid=1&amp;slc_lang=en&amp;auth=Mahmoudikohani" TargetMode="External"/><Relationship Id="rId26"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1.tmp"/><Relationship Id="rId7" Type="http://schemas.openxmlformats.org/officeDocument/2006/relationships/endnotes" Target="endnotes.xml"/><Relationship Id="rId12" Type="http://schemas.openxmlformats.org/officeDocument/2006/relationships/hyperlink" Target="https://link.springer.com/article/10.1007/s11195-019-09596-1" TargetMode="External"/><Relationship Id="rId17" Type="http://schemas.openxmlformats.org/officeDocument/2006/relationships/hyperlink" Target="http://unmf.umsu.ac.ir/search.php?sid=1&amp;slc_lang=en&amp;auth=Azad"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zums.ac.ir/nmcjournal/search.php?sid=1&amp;slc_lang=en&amp;auth=Jafari" TargetMode="External"/><Relationship Id="rId20" Type="http://schemas.openxmlformats.org/officeDocument/2006/relationships/hyperlink" Target="https://www.sid.ir/en/journal/Searchpaper.Aspx?Writer=236123" TargetMode="External"/><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nk.springer.com/article/10.1007/s11195-019-09596-1" TargetMode="External"/><Relationship Id="rId24"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link.springer.com/article/10.1007/s11195-017-9482-z"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s://link.springer.com/article/10.1007/s11195-020-09617-4" TargetMode="External"/><Relationship Id="rId19" Type="http://schemas.openxmlformats.org/officeDocument/2006/relationships/hyperlink" Target="https://www.sid.ir/en/journal/Searchpaper.Aspx?Writer=210368" TargetMode="External"/><Relationship Id="rId4" Type="http://schemas.openxmlformats.org/officeDocument/2006/relationships/settings" Target="settings.xml"/><Relationship Id="rId9" Type="http://schemas.openxmlformats.org/officeDocument/2006/relationships/hyperlink" Target="https://link.springer.com/article/10.1007/s11195-020-09617-4" TargetMode="External"/><Relationship Id="rId14" Type="http://schemas.openxmlformats.org/officeDocument/2006/relationships/hyperlink" Target="http://jmums.mazums.ac.ir/search.php?sid=1&amp;slc_lang=en&amp;auth=Moradi"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Niazi Mashhadi</dc:creator>
  <cp:lastModifiedBy>Morvarid Irani</cp:lastModifiedBy>
  <cp:revision>2</cp:revision>
  <dcterms:created xsi:type="dcterms:W3CDTF">2022-05-23T07:04:00Z</dcterms:created>
  <dcterms:modified xsi:type="dcterms:W3CDTF">2022-05-23T07:04:00Z</dcterms:modified>
</cp:coreProperties>
</file>