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08" w:rsidRPr="007C0763" w:rsidRDefault="00365D08" w:rsidP="00E94D38">
      <w:pPr>
        <w:pStyle w:val="NoSpacing"/>
        <w:spacing w:line="360" w:lineRule="auto"/>
        <w:jc w:val="center"/>
        <w:rPr>
          <w:rFonts w:asciiTheme="majorBidi" w:hAnsiTheme="majorBidi" w:cstheme="majorBidi"/>
          <w:b/>
          <w:bCs/>
          <w:i/>
          <w:iCs/>
          <w:sz w:val="24"/>
          <w:szCs w:val="24"/>
          <w:rtl/>
          <w:lang w:bidi="fa-IR"/>
        </w:rPr>
      </w:pPr>
    </w:p>
    <w:p w:rsidR="00365D08" w:rsidRPr="007C0763" w:rsidRDefault="00592B02" w:rsidP="00DB4BC5">
      <w:pPr>
        <w:pStyle w:val="Heading1"/>
        <w:spacing w:before="0" w:line="360" w:lineRule="auto"/>
        <w:jc w:val="center"/>
        <w:rPr>
          <w:rFonts w:asciiTheme="majorBidi" w:eastAsiaTheme="minorHAnsi" w:hAnsiTheme="majorBidi"/>
          <w:b/>
          <w:bCs/>
          <w:color w:val="auto"/>
          <w:sz w:val="24"/>
          <w:szCs w:val="24"/>
        </w:rPr>
      </w:pPr>
      <w:r w:rsidRPr="007C0763">
        <w:rPr>
          <w:rFonts w:asciiTheme="majorBidi" w:eastAsiaTheme="minorHAnsi" w:hAnsiTheme="majorBidi"/>
          <w:b/>
          <w:bCs/>
          <w:color w:val="auto"/>
          <w:sz w:val="24"/>
          <w:szCs w:val="24"/>
        </w:rPr>
        <w:t xml:space="preserve">Study and Measurement of Heavy Metals in </w:t>
      </w:r>
      <w:r w:rsidR="006F0F45" w:rsidRPr="007C0763">
        <w:rPr>
          <w:rFonts w:asciiTheme="majorBidi" w:eastAsiaTheme="minorHAnsi" w:hAnsiTheme="majorBidi"/>
          <w:b/>
          <w:bCs/>
          <w:color w:val="auto"/>
          <w:sz w:val="24"/>
          <w:szCs w:val="24"/>
        </w:rPr>
        <w:t>S</w:t>
      </w:r>
      <w:r w:rsidRPr="007C0763">
        <w:rPr>
          <w:rFonts w:asciiTheme="majorBidi" w:eastAsiaTheme="minorHAnsi" w:hAnsiTheme="majorBidi"/>
          <w:b/>
          <w:bCs/>
          <w:color w:val="auto"/>
          <w:sz w:val="24"/>
          <w:szCs w:val="24"/>
        </w:rPr>
        <w:t xml:space="preserve">oil and </w:t>
      </w:r>
      <w:r w:rsidR="006F0F45" w:rsidRPr="007C0763">
        <w:rPr>
          <w:rFonts w:asciiTheme="majorBidi" w:eastAsiaTheme="minorHAnsi" w:hAnsiTheme="majorBidi"/>
          <w:b/>
          <w:bCs/>
          <w:color w:val="auto"/>
          <w:sz w:val="24"/>
          <w:szCs w:val="24"/>
        </w:rPr>
        <w:t>I</w:t>
      </w:r>
      <w:r w:rsidRPr="007C0763">
        <w:rPr>
          <w:rFonts w:asciiTheme="majorBidi" w:eastAsiaTheme="minorHAnsi" w:hAnsiTheme="majorBidi"/>
          <w:b/>
          <w:bCs/>
          <w:color w:val="auto"/>
          <w:sz w:val="24"/>
          <w:szCs w:val="24"/>
        </w:rPr>
        <w:t xml:space="preserve">rrigated </w:t>
      </w:r>
      <w:r w:rsidR="006F0F45" w:rsidRPr="007C0763">
        <w:rPr>
          <w:rFonts w:asciiTheme="majorBidi" w:eastAsiaTheme="minorHAnsi" w:hAnsiTheme="majorBidi"/>
          <w:b/>
          <w:bCs/>
          <w:color w:val="auto"/>
          <w:sz w:val="24"/>
          <w:szCs w:val="24"/>
        </w:rPr>
        <w:t>V</w:t>
      </w:r>
      <w:r w:rsidRPr="007C0763">
        <w:rPr>
          <w:rFonts w:asciiTheme="majorBidi" w:eastAsiaTheme="minorHAnsi" w:hAnsiTheme="majorBidi"/>
          <w:b/>
          <w:bCs/>
          <w:color w:val="auto"/>
          <w:sz w:val="24"/>
          <w:szCs w:val="24"/>
        </w:rPr>
        <w:t xml:space="preserve">egetables by </w:t>
      </w:r>
      <w:r w:rsidR="006F0F45" w:rsidRPr="007C0763">
        <w:rPr>
          <w:rFonts w:asciiTheme="majorBidi" w:eastAsiaTheme="minorHAnsi" w:hAnsiTheme="majorBidi"/>
          <w:b/>
          <w:bCs/>
          <w:color w:val="auto"/>
          <w:sz w:val="24"/>
          <w:szCs w:val="24"/>
        </w:rPr>
        <w:t>U</w:t>
      </w:r>
      <w:r w:rsidRPr="007C0763">
        <w:rPr>
          <w:rFonts w:asciiTheme="majorBidi" w:eastAsiaTheme="minorHAnsi" w:hAnsiTheme="majorBidi"/>
          <w:b/>
          <w:bCs/>
          <w:color w:val="auto"/>
          <w:sz w:val="24"/>
          <w:szCs w:val="24"/>
        </w:rPr>
        <w:t xml:space="preserve">rban </w:t>
      </w:r>
      <w:r w:rsidR="006F0F45" w:rsidRPr="007C0763">
        <w:rPr>
          <w:rFonts w:asciiTheme="majorBidi" w:eastAsiaTheme="minorHAnsi" w:hAnsiTheme="majorBidi"/>
          <w:b/>
          <w:bCs/>
          <w:color w:val="auto"/>
          <w:sz w:val="24"/>
          <w:szCs w:val="24"/>
        </w:rPr>
        <w:t>W</w:t>
      </w:r>
      <w:r w:rsidRPr="007C0763">
        <w:rPr>
          <w:rFonts w:asciiTheme="majorBidi" w:eastAsiaTheme="minorHAnsi" w:hAnsiTheme="majorBidi"/>
          <w:b/>
          <w:bCs/>
          <w:color w:val="auto"/>
          <w:sz w:val="24"/>
          <w:szCs w:val="24"/>
        </w:rPr>
        <w:t>astewater: K</w:t>
      </w:r>
      <w:r w:rsidR="00D46C61" w:rsidRPr="007C0763">
        <w:rPr>
          <w:rFonts w:asciiTheme="majorBidi" w:eastAsiaTheme="minorHAnsi" w:hAnsiTheme="majorBidi"/>
          <w:b/>
          <w:bCs/>
          <w:color w:val="auto"/>
          <w:sz w:val="24"/>
          <w:szCs w:val="24"/>
        </w:rPr>
        <w:t>h</w:t>
      </w:r>
      <w:r w:rsidR="00365D08" w:rsidRPr="007C0763">
        <w:rPr>
          <w:rFonts w:asciiTheme="majorBidi" w:eastAsiaTheme="minorHAnsi" w:hAnsiTheme="majorBidi"/>
          <w:b/>
          <w:bCs/>
          <w:color w:val="auto"/>
          <w:sz w:val="24"/>
          <w:szCs w:val="24"/>
        </w:rPr>
        <w:t>ash</w:t>
      </w:r>
      <w:r w:rsidR="00E352BF" w:rsidRPr="007C0763">
        <w:rPr>
          <w:rFonts w:asciiTheme="majorBidi" w:eastAsiaTheme="minorHAnsi" w:hAnsiTheme="majorBidi"/>
          <w:b/>
          <w:bCs/>
          <w:color w:val="auto"/>
          <w:sz w:val="24"/>
          <w:szCs w:val="24"/>
        </w:rPr>
        <w:t xml:space="preserve"> city</w:t>
      </w:r>
      <w:r w:rsidRPr="007C0763">
        <w:rPr>
          <w:rFonts w:asciiTheme="majorBidi" w:eastAsiaTheme="minorHAnsi" w:hAnsiTheme="majorBidi"/>
          <w:b/>
          <w:bCs/>
          <w:color w:val="auto"/>
          <w:sz w:val="24"/>
          <w:szCs w:val="24"/>
        </w:rPr>
        <w:t>,</w:t>
      </w:r>
      <w:r w:rsidR="00365D08" w:rsidRPr="007C0763">
        <w:rPr>
          <w:rFonts w:asciiTheme="majorBidi" w:eastAsiaTheme="minorHAnsi" w:hAnsiTheme="majorBidi"/>
          <w:b/>
          <w:bCs/>
          <w:color w:val="auto"/>
          <w:sz w:val="24"/>
          <w:szCs w:val="24"/>
        </w:rPr>
        <w:t xml:space="preserve"> Sistan and Baluchestan</w:t>
      </w:r>
      <w:r w:rsidR="00E352BF" w:rsidRPr="007C0763">
        <w:rPr>
          <w:rFonts w:asciiTheme="majorBidi" w:eastAsiaTheme="minorHAnsi" w:hAnsiTheme="majorBidi"/>
          <w:b/>
          <w:bCs/>
          <w:color w:val="auto"/>
          <w:sz w:val="24"/>
          <w:szCs w:val="24"/>
        </w:rPr>
        <w:t xml:space="preserve"> province, Iran</w:t>
      </w:r>
    </w:p>
    <w:p w:rsidR="002A15AD" w:rsidRPr="007C0763" w:rsidRDefault="000E2AA0" w:rsidP="006C4186">
      <w:pPr>
        <w:pStyle w:val="NoSpacing"/>
        <w:spacing w:before="120" w:after="120" w:line="360" w:lineRule="auto"/>
        <w:jc w:val="center"/>
        <w:rPr>
          <w:rFonts w:asciiTheme="majorBidi" w:hAnsiTheme="majorBidi" w:cstheme="majorBidi"/>
        </w:rPr>
      </w:pPr>
      <w:r w:rsidRPr="007C0763">
        <w:rPr>
          <w:rFonts w:asciiTheme="majorBidi" w:hAnsiTheme="majorBidi" w:cstheme="majorBidi"/>
        </w:rPr>
        <w:t>Mohammad Seddiq Mortazavi</w:t>
      </w:r>
      <w:r w:rsidRPr="007C0763">
        <w:rPr>
          <w:rFonts w:asciiTheme="majorBidi" w:hAnsiTheme="majorBidi" w:cstheme="majorBidi"/>
          <w:vertAlign w:val="superscript"/>
        </w:rPr>
        <w:t>1</w:t>
      </w:r>
      <w:r w:rsidRPr="007C0763">
        <w:rPr>
          <w:rFonts w:asciiTheme="majorBidi" w:hAnsiTheme="majorBidi" w:cstheme="majorBidi"/>
        </w:rPr>
        <w:t>, Davoud Balarak</w:t>
      </w:r>
      <w:r w:rsidR="005913B2">
        <w:rPr>
          <w:rFonts w:asciiTheme="majorBidi" w:hAnsiTheme="majorBidi" w:cstheme="majorBidi"/>
        </w:rPr>
        <w:t>*</w:t>
      </w:r>
      <w:r w:rsidRPr="007C0763">
        <w:rPr>
          <w:rFonts w:asciiTheme="majorBidi" w:hAnsiTheme="majorBidi" w:cstheme="majorBidi"/>
          <w:vertAlign w:val="superscript"/>
        </w:rPr>
        <w:t>2</w:t>
      </w:r>
      <w:r w:rsidRPr="007C0763">
        <w:rPr>
          <w:rFonts w:asciiTheme="majorBidi" w:hAnsiTheme="majorBidi" w:cstheme="majorBidi"/>
        </w:rPr>
        <w:t>, Alireza Hosseni</w:t>
      </w:r>
      <w:r w:rsidRPr="007C0763">
        <w:rPr>
          <w:rFonts w:asciiTheme="majorBidi" w:hAnsiTheme="majorBidi" w:cstheme="majorBidi"/>
          <w:vertAlign w:val="superscript"/>
        </w:rPr>
        <w:t>2</w:t>
      </w:r>
      <w:r w:rsidRPr="007C0763">
        <w:rPr>
          <w:rFonts w:asciiTheme="majorBidi" w:hAnsiTheme="majorBidi" w:cstheme="majorBidi"/>
        </w:rPr>
        <w:t>, Hossein Moein</w:t>
      </w:r>
      <w:r w:rsidRPr="007C0763">
        <w:rPr>
          <w:rFonts w:asciiTheme="majorBidi" w:hAnsiTheme="majorBidi" w:cstheme="majorBidi"/>
          <w:vertAlign w:val="superscript"/>
        </w:rPr>
        <w:t>2</w:t>
      </w:r>
      <w:r w:rsidRPr="007C0763">
        <w:rPr>
          <w:rFonts w:asciiTheme="majorBidi" w:hAnsiTheme="majorBidi" w:cstheme="majorBidi"/>
        </w:rPr>
        <w:t xml:space="preserve">, </w:t>
      </w:r>
      <w:r w:rsidR="002A15AD" w:rsidRPr="007C0763">
        <w:rPr>
          <w:rFonts w:asciiTheme="majorBidi" w:hAnsiTheme="majorBidi" w:cstheme="majorBidi"/>
        </w:rPr>
        <w:t>Mojtaba Sajadi</w:t>
      </w:r>
      <w:r w:rsidR="000B75C5" w:rsidRPr="007C0763">
        <w:rPr>
          <w:rFonts w:asciiTheme="majorBidi" w:hAnsiTheme="majorBidi" w:cstheme="majorBidi"/>
          <w:vertAlign w:val="superscript"/>
        </w:rPr>
        <w:t>3</w:t>
      </w:r>
      <w:r w:rsidR="000B75C5" w:rsidRPr="007C0763">
        <w:rPr>
          <w:rFonts w:asciiTheme="majorBidi" w:hAnsiTheme="majorBidi" w:cstheme="majorBidi"/>
        </w:rPr>
        <w:t xml:space="preserve">, </w:t>
      </w:r>
      <w:bookmarkStart w:id="0" w:name="_GoBack"/>
      <w:r w:rsidR="000B75C5" w:rsidRPr="007C0763">
        <w:rPr>
          <w:rFonts w:asciiTheme="majorBidi" w:hAnsiTheme="majorBidi" w:cstheme="majorBidi"/>
        </w:rPr>
        <w:t>Parviz</w:t>
      </w:r>
      <w:r w:rsidRPr="007C0763">
        <w:rPr>
          <w:rFonts w:asciiTheme="majorBidi" w:hAnsiTheme="majorBidi" w:cstheme="majorBidi"/>
        </w:rPr>
        <w:t xml:space="preserve"> Yarahmadzahi</w:t>
      </w:r>
      <w:bookmarkEnd w:id="0"/>
      <w:r w:rsidRPr="007C0763">
        <w:rPr>
          <w:rFonts w:asciiTheme="majorBidi" w:hAnsiTheme="majorBidi" w:cstheme="majorBidi"/>
          <w:vertAlign w:val="superscript"/>
        </w:rPr>
        <w:t>*4</w:t>
      </w:r>
    </w:p>
    <w:p w:rsidR="00E352BF" w:rsidRPr="007C0763" w:rsidRDefault="002F2772" w:rsidP="002F5ED2">
      <w:pPr>
        <w:pStyle w:val="NoSpacing"/>
        <w:numPr>
          <w:ilvl w:val="0"/>
          <w:numId w:val="4"/>
        </w:numPr>
        <w:spacing w:line="360" w:lineRule="auto"/>
        <w:ind w:left="0" w:hanging="90"/>
        <w:jc w:val="both"/>
        <w:rPr>
          <w:rFonts w:asciiTheme="majorBidi" w:hAnsiTheme="majorBidi" w:cstheme="majorBidi"/>
        </w:rPr>
      </w:pPr>
      <w:r w:rsidRPr="007C0763">
        <w:rPr>
          <w:rFonts w:asciiTheme="majorBidi" w:hAnsiTheme="majorBidi" w:cstheme="majorBidi"/>
        </w:rPr>
        <w:t xml:space="preserve">Persian Gulf and Oman Sea Ecological Research Center, </w:t>
      </w:r>
      <w:r w:rsidR="0077067C" w:rsidRPr="007C0763">
        <w:rPr>
          <w:rFonts w:asciiTheme="majorBidi" w:hAnsiTheme="majorBidi" w:cstheme="majorBidi"/>
        </w:rPr>
        <w:t xml:space="preserve">Iranian Fisheries Science Research Institute, Agricultural Education and Extension Research Organization, </w:t>
      </w:r>
      <w:r w:rsidR="002A15AD" w:rsidRPr="007C0763">
        <w:rPr>
          <w:rFonts w:asciiTheme="majorBidi" w:hAnsiTheme="majorBidi" w:cstheme="majorBidi"/>
        </w:rPr>
        <w:t>Bandar Abbas,</w:t>
      </w:r>
      <w:r w:rsidR="0077067C" w:rsidRPr="007C0763">
        <w:rPr>
          <w:rFonts w:asciiTheme="majorBidi" w:hAnsiTheme="majorBidi" w:cstheme="majorBidi"/>
        </w:rPr>
        <w:t xml:space="preserve"> Hormozgan,</w:t>
      </w:r>
      <w:r w:rsidR="002A15AD" w:rsidRPr="007C0763">
        <w:rPr>
          <w:rFonts w:asciiTheme="majorBidi" w:hAnsiTheme="majorBidi" w:cstheme="majorBidi"/>
        </w:rPr>
        <w:t xml:space="preserve"> Iran</w:t>
      </w:r>
      <w:r w:rsidRPr="007C0763">
        <w:rPr>
          <w:rFonts w:asciiTheme="majorBidi" w:hAnsiTheme="majorBidi" w:cstheme="majorBidi"/>
        </w:rPr>
        <w:t xml:space="preserve">. </w:t>
      </w:r>
    </w:p>
    <w:p w:rsidR="000E2AA0" w:rsidRPr="007C0763" w:rsidRDefault="000E2AA0" w:rsidP="002F5ED2">
      <w:pPr>
        <w:pStyle w:val="NoSpacing"/>
        <w:numPr>
          <w:ilvl w:val="0"/>
          <w:numId w:val="4"/>
        </w:numPr>
        <w:spacing w:line="360" w:lineRule="auto"/>
        <w:ind w:left="0" w:hanging="90"/>
        <w:jc w:val="both"/>
        <w:rPr>
          <w:rFonts w:asciiTheme="majorBidi" w:hAnsiTheme="majorBidi" w:cstheme="majorBidi"/>
        </w:rPr>
      </w:pPr>
      <w:r w:rsidRPr="007C0763">
        <w:rPr>
          <w:rFonts w:asciiTheme="majorBidi" w:hAnsiTheme="majorBidi" w:cstheme="majorBidi"/>
        </w:rPr>
        <w:t>Department of Environmental Health, Health Promotion Research Center, Zahedan University of Medical Sciences, Zahedan, Iran.</w:t>
      </w:r>
    </w:p>
    <w:p w:rsidR="002F2772" w:rsidRPr="007C0763" w:rsidRDefault="002F2772" w:rsidP="002F5ED2">
      <w:pPr>
        <w:pStyle w:val="NoSpacing"/>
        <w:numPr>
          <w:ilvl w:val="0"/>
          <w:numId w:val="4"/>
        </w:numPr>
        <w:spacing w:line="360" w:lineRule="auto"/>
        <w:ind w:left="0" w:hanging="90"/>
        <w:jc w:val="both"/>
        <w:rPr>
          <w:rFonts w:asciiTheme="majorBidi" w:hAnsiTheme="majorBidi" w:cstheme="majorBidi"/>
        </w:rPr>
      </w:pPr>
      <w:r w:rsidRPr="007C0763">
        <w:rPr>
          <w:rFonts w:asciiTheme="majorBidi" w:hAnsiTheme="majorBidi" w:cstheme="majorBidi"/>
        </w:rPr>
        <w:t>D</w:t>
      </w:r>
      <w:r w:rsidR="002A15AD" w:rsidRPr="007C0763">
        <w:rPr>
          <w:rFonts w:asciiTheme="majorBidi" w:hAnsiTheme="majorBidi" w:cstheme="majorBidi"/>
        </w:rPr>
        <w:t xml:space="preserve">epartment of </w:t>
      </w:r>
      <w:r w:rsidR="0077067C" w:rsidRPr="007C0763">
        <w:rPr>
          <w:rFonts w:asciiTheme="majorBidi" w:hAnsiTheme="majorBidi" w:cstheme="majorBidi"/>
        </w:rPr>
        <w:t>E</w:t>
      </w:r>
      <w:r w:rsidR="002A15AD" w:rsidRPr="007C0763">
        <w:rPr>
          <w:rFonts w:asciiTheme="majorBidi" w:hAnsiTheme="majorBidi" w:cstheme="majorBidi"/>
        </w:rPr>
        <w:t xml:space="preserve">nvironmental </w:t>
      </w:r>
      <w:r w:rsidR="0077067C" w:rsidRPr="007C0763">
        <w:rPr>
          <w:rFonts w:asciiTheme="majorBidi" w:hAnsiTheme="majorBidi" w:cstheme="majorBidi"/>
        </w:rPr>
        <w:t>H</w:t>
      </w:r>
      <w:r w:rsidR="002A15AD" w:rsidRPr="007C0763">
        <w:rPr>
          <w:rFonts w:asciiTheme="majorBidi" w:hAnsiTheme="majorBidi" w:cstheme="majorBidi"/>
        </w:rPr>
        <w:t>ealth,</w:t>
      </w:r>
      <w:r w:rsidR="0077067C" w:rsidRPr="007C0763">
        <w:rPr>
          <w:rFonts w:asciiTheme="majorBidi" w:hAnsiTheme="majorBidi" w:cstheme="majorBidi"/>
        </w:rPr>
        <w:t xml:space="preserve"> </w:t>
      </w:r>
      <w:r w:rsidRPr="007C0763">
        <w:rPr>
          <w:rFonts w:asciiTheme="majorBidi" w:hAnsiTheme="majorBidi" w:cstheme="majorBidi"/>
        </w:rPr>
        <w:t xml:space="preserve">School of </w:t>
      </w:r>
      <w:r w:rsidR="0077067C" w:rsidRPr="007C0763">
        <w:rPr>
          <w:rFonts w:asciiTheme="majorBidi" w:hAnsiTheme="majorBidi" w:cstheme="majorBidi"/>
        </w:rPr>
        <w:t>P</w:t>
      </w:r>
      <w:r w:rsidRPr="007C0763">
        <w:rPr>
          <w:rFonts w:asciiTheme="majorBidi" w:hAnsiTheme="majorBidi" w:cstheme="majorBidi"/>
        </w:rPr>
        <w:t xml:space="preserve">ublic </w:t>
      </w:r>
      <w:r w:rsidR="0077067C" w:rsidRPr="007C0763">
        <w:rPr>
          <w:rFonts w:asciiTheme="majorBidi" w:hAnsiTheme="majorBidi" w:cstheme="majorBidi"/>
        </w:rPr>
        <w:t>H</w:t>
      </w:r>
      <w:r w:rsidRPr="007C0763">
        <w:rPr>
          <w:rFonts w:asciiTheme="majorBidi" w:hAnsiTheme="majorBidi" w:cstheme="majorBidi"/>
        </w:rPr>
        <w:t xml:space="preserve">ealth, </w:t>
      </w:r>
      <w:r w:rsidR="002A15AD" w:rsidRPr="007C0763">
        <w:rPr>
          <w:rFonts w:asciiTheme="majorBidi" w:hAnsiTheme="majorBidi" w:cstheme="majorBidi"/>
        </w:rPr>
        <w:t xml:space="preserve">Tehran University of </w:t>
      </w:r>
      <w:r w:rsidR="0077067C" w:rsidRPr="007C0763">
        <w:rPr>
          <w:rFonts w:asciiTheme="majorBidi" w:hAnsiTheme="majorBidi" w:cstheme="majorBidi"/>
        </w:rPr>
        <w:t>M</w:t>
      </w:r>
      <w:r w:rsidR="002A15AD" w:rsidRPr="007C0763">
        <w:rPr>
          <w:rFonts w:asciiTheme="majorBidi" w:hAnsiTheme="majorBidi" w:cstheme="majorBidi"/>
        </w:rPr>
        <w:t xml:space="preserve">edical </w:t>
      </w:r>
      <w:r w:rsidR="0077067C" w:rsidRPr="007C0763">
        <w:rPr>
          <w:rFonts w:asciiTheme="majorBidi" w:hAnsiTheme="majorBidi" w:cstheme="majorBidi"/>
        </w:rPr>
        <w:t>S</w:t>
      </w:r>
      <w:r w:rsidR="002A15AD" w:rsidRPr="007C0763">
        <w:rPr>
          <w:rFonts w:asciiTheme="majorBidi" w:hAnsiTheme="majorBidi" w:cstheme="majorBidi"/>
        </w:rPr>
        <w:t>ciences, Tehran, Iran</w:t>
      </w:r>
      <w:r w:rsidRPr="007C0763">
        <w:rPr>
          <w:rFonts w:asciiTheme="majorBidi" w:hAnsiTheme="majorBidi" w:cstheme="majorBidi"/>
        </w:rPr>
        <w:t xml:space="preserve">. </w:t>
      </w:r>
    </w:p>
    <w:p w:rsidR="000E2AA0" w:rsidRPr="007C0763" w:rsidRDefault="000E2AA0" w:rsidP="002148AF">
      <w:pPr>
        <w:pStyle w:val="NoSpacing"/>
        <w:numPr>
          <w:ilvl w:val="0"/>
          <w:numId w:val="4"/>
        </w:numPr>
        <w:spacing w:line="360" w:lineRule="auto"/>
        <w:ind w:left="0" w:hanging="90"/>
        <w:jc w:val="both"/>
        <w:rPr>
          <w:rFonts w:asciiTheme="majorBidi" w:hAnsiTheme="majorBidi" w:cstheme="majorBidi"/>
        </w:rPr>
      </w:pPr>
      <w:r w:rsidRPr="007C0763">
        <w:rPr>
          <w:rFonts w:asciiTheme="majorBidi" w:hAnsiTheme="majorBidi" w:cstheme="majorBidi"/>
        </w:rPr>
        <w:t xml:space="preserve">Department of Environmental Health, School of Natural Resources, Islamic Azad University, Bandar Abbas branch, Bandar Abbas, Hormozgan, Iran. </w:t>
      </w:r>
    </w:p>
    <w:p w:rsidR="00193EE6" w:rsidRPr="007C0763" w:rsidRDefault="00193EE6" w:rsidP="00E94D38">
      <w:pPr>
        <w:pStyle w:val="NoSpacing"/>
        <w:spacing w:line="360" w:lineRule="auto"/>
        <w:rPr>
          <w:rFonts w:asciiTheme="majorBidi" w:hAnsiTheme="majorBidi" w:cstheme="majorBidi"/>
          <w:b/>
          <w:bCs/>
          <w:i/>
          <w:iCs/>
          <w:sz w:val="24"/>
          <w:szCs w:val="24"/>
        </w:rPr>
      </w:pPr>
    </w:p>
    <w:p w:rsidR="00614A9B" w:rsidRPr="007C0763" w:rsidRDefault="00614A9B" w:rsidP="00E94D38">
      <w:pPr>
        <w:spacing w:line="360" w:lineRule="auto"/>
        <w:jc w:val="lowKashida"/>
        <w:rPr>
          <w:rFonts w:asciiTheme="majorBidi" w:hAnsiTheme="majorBidi" w:cstheme="majorBidi"/>
          <w:b/>
          <w:bCs/>
          <w:sz w:val="24"/>
          <w:szCs w:val="24"/>
        </w:rPr>
      </w:pPr>
      <w:r w:rsidRPr="007C0763">
        <w:rPr>
          <w:rFonts w:asciiTheme="majorBidi" w:hAnsiTheme="majorBidi" w:cstheme="majorBidi"/>
          <w:b/>
          <w:bCs/>
          <w:sz w:val="24"/>
          <w:szCs w:val="24"/>
        </w:rPr>
        <w:t>Abstract</w:t>
      </w:r>
    </w:p>
    <w:p w:rsidR="00986C61" w:rsidRPr="007C0763" w:rsidRDefault="00193EE6" w:rsidP="00E94D38">
      <w:pPr>
        <w:spacing w:line="360" w:lineRule="auto"/>
        <w:jc w:val="lowKashida"/>
        <w:rPr>
          <w:rFonts w:asciiTheme="majorBidi" w:hAnsiTheme="majorBidi" w:cstheme="majorBidi"/>
          <w:sz w:val="24"/>
          <w:szCs w:val="24"/>
        </w:rPr>
      </w:pPr>
      <w:r w:rsidRPr="007C0763">
        <w:rPr>
          <w:rFonts w:asciiTheme="majorBidi" w:hAnsiTheme="majorBidi" w:cstheme="majorBidi"/>
          <w:b/>
          <w:bCs/>
          <w:sz w:val="24"/>
          <w:szCs w:val="24"/>
        </w:rPr>
        <w:t>Background and Objective:</w:t>
      </w:r>
      <w:r w:rsidRPr="007C0763">
        <w:rPr>
          <w:rFonts w:asciiTheme="majorBidi" w:hAnsiTheme="majorBidi" w:cstheme="majorBidi"/>
          <w:sz w:val="24"/>
          <w:szCs w:val="24"/>
        </w:rPr>
        <w:t xml:space="preserve"> </w:t>
      </w:r>
      <w:r w:rsidR="008D6C6B" w:rsidRPr="007C0763">
        <w:rPr>
          <w:rFonts w:asciiTheme="majorBidi" w:hAnsiTheme="majorBidi" w:cstheme="majorBidi"/>
          <w:sz w:val="24"/>
          <w:szCs w:val="24"/>
        </w:rPr>
        <w:t>S</w:t>
      </w:r>
      <w:r w:rsidR="00986C61" w:rsidRPr="007C0763">
        <w:rPr>
          <w:rFonts w:asciiTheme="majorBidi" w:hAnsiTheme="majorBidi" w:cstheme="majorBidi"/>
          <w:sz w:val="24"/>
          <w:szCs w:val="24"/>
        </w:rPr>
        <w:t>oil and plants contamination by heavy metals have been studied and evaluated extensively in various countries of the world.</w:t>
      </w:r>
      <w:r w:rsidR="007F3847" w:rsidRPr="007C0763">
        <w:rPr>
          <w:rFonts w:asciiTheme="majorBidi" w:hAnsiTheme="majorBidi" w:cstheme="majorBidi"/>
          <w:sz w:val="24"/>
          <w:szCs w:val="24"/>
        </w:rPr>
        <w:t xml:space="preserve"> </w:t>
      </w:r>
      <w:r w:rsidR="00986C61" w:rsidRPr="007C0763">
        <w:rPr>
          <w:rFonts w:asciiTheme="majorBidi" w:hAnsiTheme="majorBidi" w:cstheme="majorBidi"/>
          <w:sz w:val="24"/>
          <w:szCs w:val="24"/>
        </w:rPr>
        <w:t xml:space="preserve">These metals are first absorbed in soil and </w:t>
      </w:r>
      <w:r w:rsidR="00A337B2" w:rsidRPr="007C0763">
        <w:rPr>
          <w:rFonts w:asciiTheme="majorBidi" w:hAnsiTheme="majorBidi" w:cstheme="majorBidi"/>
          <w:sz w:val="24"/>
          <w:szCs w:val="24"/>
        </w:rPr>
        <w:t>then enter to</w:t>
      </w:r>
      <w:r w:rsidR="00986C61" w:rsidRPr="007C0763">
        <w:rPr>
          <w:rFonts w:asciiTheme="majorBidi" w:hAnsiTheme="majorBidi" w:cstheme="majorBidi"/>
          <w:sz w:val="24"/>
          <w:szCs w:val="24"/>
        </w:rPr>
        <w:t xml:space="preserve"> plant, animal, and human</w:t>
      </w:r>
      <w:r w:rsidR="00A337B2" w:rsidRPr="007C0763">
        <w:rPr>
          <w:rFonts w:asciiTheme="majorBidi" w:hAnsiTheme="majorBidi" w:cstheme="majorBidi"/>
          <w:sz w:val="24"/>
          <w:szCs w:val="24"/>
        </w:rPr>
        <w:t xml:space="preserve"> bodies</w:t>
      </w:r>
      <w:r w:rsidR="00986C61" w:rsidRPr="007C0763">
        <w:rPr>
          <w:rFonts w:asciiTheme="majorBidi" w:hAnsiTheme="majorBidi" w:cstheme="majorBidi"/>
          <w:sz w:val="24"/>
          <w:szCs w:val="24"/>
        </w:rPr>
        <w:t>.</w:t>
      </w:r>
      <w:r w:rsidR="007F3847" w:rsidRPr="007C0763">
        <w:rPr>
          <w:rFonts w:asciiTheme="majorBidi" w:hAnsiTheme="majorBidi" w:cstheme="majorBidi"/>
          <w:sz w:val="24"/>
          <w:szCs w:val="24"/>
        </w:rPr>
        <w:t xml:space="preserve"> The purpose of this study was to inves</w:t>
      </w:r>
      <w:r w:rsidR="00F24A89" w:rsidRPr="007C0763">
        <w:rPr>
          <w:rFonts w:asciiTheme="majorBidi" w:hAnsiTheme="majorBidi" w:cstheme="majorBidi"/>
          <w:sz w:val="24"/>
          <w:szCs w:val="24"/>
        </w:rPr>
        <w:t xml:space="preserve">tigate </w:t>
      </w:r>
      <w:r w:rsidR="007F3847" w:rsidRPr="007C0763">
        <w:rPr>
          <w:rFonts w:asciiTheme="majorBidi" w:hAnsiTheme="majorBidi" w:cstheme="majorBidi"/>
          <w:sz w:val="24"/>
          <w:szCs w:val="24"/>
        </w:rPr>
        <w:t>the amount of</w:t>
      </w:r>
      <w:r w:rsidR="00986C61" w:rsidRPr="007C0763">
        <w:rPr>
          <w:rFonts w:asciiTheme="majorBidi" w:hAnsiTheme="majorBidi" w:cstheme="majorBidi"/>
          <w:sz w:val="24"/>
          <w:szCs w:val="24"/>
        </w:rPr>
        <w:t xml:space="preserve"> </w:t>
      </w:r>
      <w:r w:rsidR="007F3847" w:rsidRPr="007C0763">
        <w:rPr>
          <w:rFonts w:asciiTheme="majorBidi" w:hAnsiTheme="majorBidi" w:cstheme="majorBidi"/>
          <w:sz w:val="24"/>
          <w:szCs w:val="24"/>
        </w:rPr>
        <w:t xml:space="preserve">heavy metals (Cu, Cd, Pb, Mn) in </w:t>
      </w:r>
      <w:r w:rsidR="00F24A89" w:rsidRPr="007C0763">
        <w:rPr>
          <w:rFonts w:asciiTheme="majorBidi" w:hAnsiTheme="majorBidi" w:cstheme="majorBidi"/>
          <w:sz w:val="24"/>
          <w:szCs w:val="24"/>
        </w:rPr>
        <w:t>s</w:t>
      </w:r>
      <w:r w:rsidR="007F3847" w:rsidRPr="007C0763">
        <w:rPr>
          <w:rFonts w:asciiTheme="majorBidi" w:hAnsiTheme="majorBidi" w:cstheme="majorBidi"/>
          <w:sz w:val="24"/>
          <w:szCs w:val="24"/>
        </w:rPr>
        <w:t xml:space="preserve">oil and </w:t>
      </w:r>
      <w:r w:rsidR="00F24A89" w:rsidRPr="007C0763">
        <w:rPr>
          <w:rFonts w:asciiTheme="majorBidi" w:hAnsiTheme="majorBidi" w:cstheme="majorBidi"/>
          <w:sz w:val="24"/>
          <w:szCs w:val="24"/>
        </w:rPr>
        <w:t>i</w:t>
      </w:r>
      <w:r w:rsidR="007F3847" w:rsidRPr="007C0763">
        <w:rPr>
          <w:rFonts w:asciiTheme="majorBidi" w:hAnsiTheme="majorBidi" w:cstheme="majorBidi"/>
          <w:sz w:val="24"/>
          <w:szCs w:val="24"/>
        </w:rPr>
        <w:t xml:space="preserve">rrigated </w:t>
      </w:r>
      <w:r w:rsidR="00F24A89" w:rsidRPr="007C0763">
        <w:rPr>
          <w:rFonts w:asciiTheme="majorBidi" w:hAnsiTheme="majorBidi" w:cstheme="majorBidi"/>
          <w:sz w:val="24"/>
          <w:szCs w:val="24"/>
        </w:rPr>
        <w:t>v</w:t>
      </w:r>
      <w:r w:rsidR="007F3847" w:rsidRPr="007C0763">
        <w:rPr>
          <w:rFonts w:asciiTheme="majorBidi" w:hAnsiTheme="majorBidi" w:cstheme="majorBidi"/>
          <w:sz w:val="24"/>
          <w:szCs w:val="24"/>
        </w:rPr>
        <w:t>egetables by</w:t>
      </w:r>
      <w:r w:rsidR="00F24A89" w:rsidRPr="007C0763">
        <w:rPr>
          <w:rFonts w:asciiTheme="majorBidi" w:hAnsiTheme="majorBidi" w:cstheme="majorBidi"/>
          <w:sz w:val="24"/>
          <w:szCs w:val="24"/>
        </w:rPr>
        <w:t xml:space="preserve"> urban</w:t>
      </w:r>
      <w:r w:rsidR="007F3847" w:rsidRPr="007C0763">
        <w:rPr>
          <w:rFonts w:asciiTheme="majorBidi" w:hAnsiTheme="majorBidi" w:cstheme="majorBidi"/>
          <w:sz w:val="24"/>
          <w:szCs w:val="24"/>
        </w:rPr>
        <w:t xml:space="preserve"> </w:t>
      </w:r>
      <w:r w:rsidR="00F24A89" w:rsidRPr="007C0763">
        <w:rPr>
          <w:rFonts w:asciiTheme="majorBidi" w:hAnsiTheme="majorBidi" w:cstheme="majorBidi"/>
          <w:sz w:val="24"/>
          <w:szCs w:val="24"/>
        </w:rPr>
        <w:t>w</w:t>
      </w:r>
      <w:r w:rsidR="007F3847" w:rsidRPr="007C0763">
        <w:rPr>
          <w:rFonts w:asciiTheme="majorBidi" w:hAnsiTheme="majorBidi" w:cstheme="majorBidi"/>
          <w:sz w:val="24"/>
          <w:szCs w:val="24"/>
        </w:rPr>
        <w:t xml:space="preserve">astewater: Khash, Sistan and Baluchestan. </w:t>
      </w:r>
    </w:p>
    <w:p w:rsidR="00986C61" w:rsidRPr="007C0763" w:rsidRDefault="00193EE6" w:rsidP="00E94D38">
      <w:pPr>
        <w:spacing w:line="360" w:lineRule="auto"/>
        <w:jc w:val="lowKashida"/>
        <w:rPr>
          <w:rFonts w:asciiTheme="majorBidi" w:hAnsiTheme="majorBidi" w:cstheme="majorBidi"/>
          <w:sz w:val="24"/>
          <w:szCs w:val="24"/>
        </w:rPr>
      </w:pPr>
      <w:r w:rsidRPr="007C0763">
        <w:rPr>
          <w:rFonts w:asciiTheme="majorBidi" w:hAnsiTheme="majorBidi" w:cstheme="majorBidi"/>
          <w:b/>
          <w:bCs/>
          <w:sz w:val="24"/>
          <w:szCs w:val="24"/>
        </w:rPr>
        <w:t>Materials:</w:t>
      </w:r>
      <w:r w:rsidRPr="007C0763">
        <w:rPr>
          <w:rFonts w:asciiTheme="majorBidi" w:hAnsiTheme="majorBidi" w:cstheme="majorBidi"/>
          <w:sz w:val="24"/>
          <w:szCs w:val="24"/>
        </w:rPr>
        <w:t xml:space="preserve"> </w:t>
      </w:r>
      <w:r w:rsidR="007F3847" w:rsidRPr="007C0763">
        <w:rPr>
          <w:rFonts w:asciiTheme="majorBidi" w:hAnsiTheme="majorBidi" w:cstheme="majorBidi"/>
          <w:sz w:val="24"/>
          <w:szCs w:val="24"/>
        </w:rPr>
        <w:t>T</w:t>
      </w:r>
      <w:r w:rsidR="00986C61" w:rsidRPr="007C0763">
        <w:rPr>
          <w:rFonts w:asciiTheme="majorBidi" w:hAnsiTheme="majorBidi" w:cstheme="majorBidi"/>
          <w:sz w:val="24"/>
          <w:szCs w:val="24"/>
        </w:rPr>
        <w:t xml:space="preserve">he edible vegetables like garden cress </w:t>
      </w:r>
      <w:r w:rsidR="00986C61" w:rsidRPr="007C0763">
        <w:rPr>
          <w:rFonts w:asciiTheme="majorBidi" w:hAnsiTheme="majorBidi" w:cstheme="majorBidi"/>
          <w:i/>
          <w:iCs/>
          <w:sz w:val="24"/>
          <w:szCs w:val="24"/>
        </w:rPr>
        <w:t xml:space="preserve">(Lepidiumsativum) </w:t>
      </w:r>
      <w:r w:rsidR="00986C61" w:rsidRPr="007C0763">
        <w:rPr>
          <w:rFonts w:asciiTheme="majorBidi" w:hAnsiTheme="majorBidi" w:cstheme="majorBidi"/>
          <w:sz w:val="24"/>
          <w:szCs w:val="24"/>
        </w:rPr>
        <w:t xml:space="preserve">and parsley </w:t>
      </w:r>
      <w:r w:rsidR="00986C61" w:rsidRPr="007C0763">
        <w:rPr>
          <w:rFonts w:asciiTheme="majorBidi" w:hAnsiTheme="majorBidi" w:cstheme="majorBidi"/>
          <w:i/>
          <w:iCs/>
          <w:sz w:val="24"/>
          <w:szCs w:val="24"/>
        </w:rPr>
        <w:t>(Petroselinum crispum)</w:t>
      </w:r>
      <w:r w:rsidR="00986C61" w:rsidRPr="007C0763">
        <w:rPr>
          <w:rFonts w:asciiTheme="majorBidi" w:hAnsiTheme="majorBidi" w:cstheme="majorBidi"/>
          <w:sz w:val="24"/>
          <w:szCs w:val="24"/>
        </w:rPr>
        <w:t xml:space="preserve"> and also soil for their plantation in villages around Khash city were sampled and examined which were totally 36 vegetable samples and 36 soil samples. The vegetable samples were dried in an oven at 105°C after transferring to the laboratory. Amount of heavy metal was read through two techni</w:t>
      </w:r>
      <w:r w:rsidR="007F3847" w:rsidRPr="007C0763">
        <w:rPr>
          <w:rFonts w:asciiTheme="majorBidi" w:hAnsiTheme="majorBidi" w:cstheme="majorBidi"/>
          <w:sz w:val="24"/>
          <w:szCs w:val="24"/>
        </w:rPr>
        <w:t>que</w:t>
      </w:r>
      <w:r w:rsidR="00986C61" w:rsidRPr="007C0763">
        <w:rPr>
          <w:rFonts w:asciiTheme="majorBidi" w:hAnsiTheme="majorBidi" w:cstheme="majorBidi"/>
          <w:sz w:val="24"/>
          <w:szCs w:val="24"/>
        </w:rPr>
        <w:t xml:space="preserve">s of calibration and standard increase by flame atomic absorption device after acid digestion using standard solutions. </w:t>
      </w:r>
    </w:p>
    <w:p w:rsidR="007F3847" w:rsidRPr="007C0763" w:rsidRDefault="00193EE6" w:rsidP="00E94D38">
      <w:pPr>
        <w:spacing w:line="360" w:lineRule="auto"/>
        <w:jc w:val="lowKashida"/>
        <w:rPr>
          <w:rFonts w:asciiTheme="majorBidi" w:hAnsiTheme="majorBidi" w:cstheme="majorBidi"/>
          <w:sz w:val="24"/>
          <w:szCs w:val="24"/>
        </w:rPr>
      </w:pPr>
      <w:r w:rsidRPr="007C0763">
        <w:rPr>
          <w:rFonts w:asciiTheme="majorBidi" w:hAnsiTheme="majorBidi" w:cstheme="majorBidi"/>
          <w:b/>
          <w:bCs/>
          <w:sz w:val="24"/>
          <w:szCs w:val="24"/>
        </w:rPr>
        <w:t>Results:</w:t>
      </w:r>
      <w:r w:rsidRPr="007C0763">
        <w:rPr>
          <w:rFonts w:asciiTheme="majorBidi" w:hAnsiTheme="majorBidi" w:cstheme="majorBidi"/>
          <w:sz w:val="24"/>
          <w:szCs w:val="24"/>
        </w:rPr>
        <w:t xml:space="preserve"> </w:t>
      </w:r>
      <w:r w:rsidR="007F3847" w:rsidRPr="007C0763">
        <w:rPr>
          <w:rFonts w:asciiTheme="majorBidi" w:hAnsiTheme="majorBidi" w:cstheme="majorBidi"/>
          <w:sz w:val="24"/>
          <w:szCs w:val="24"/>
        </w:rPr>
        <w:t>T</w:t>
      </w:r>
      <w:r w:rsidR="00986C61" w:rsidRPr="007C0763">
        <w:rPr>
          <w:rFonts w:asciiTheme="majorBidi" w:hAnsiTheme="majorBidi" w:cstheme="majorBidi"/>
          <w:sz w:val="24"/>
          <w:szCs w:val="24"/>
        </w:rPr>
        <w:t xml:space="preserve">he mean concentration of lead, cadmium, manganese, and copper were obtained 0.4654, 0.3715, 2.992, and 0.2590 in garden cress and 0.4333, 0.3123, 3.075, and 0.2655 (mg/kg of dry weight) in parsley, respectively. In addition, the mean concentration of lead, cadmium, manganese, and copper in garden cress soil were obtained 0.4303, 0.5527, 15.78, and 0.6235 </w:t>
      </w:r>
      <w:r w:rsidR="00986C61" w:rsidRPr="007C0763">
        <w:rPr>
          <w:rFonts w:asciiTheme="majorBidi" w:hAnsiTheme="majorBidi" w:cstheme="majorBidi"/>
          <w:sz w:val="24"/>
          <w:szCs w:val="24"/>
        </w:rPr>
        <w:lastRenderedPageBreak/>
        <w:t>(mg/kg of dry weight), respectively and in parsley, the soil was o</w:t>
      </w:r>
      <w:r w:rsidR="00F24A89" w:rsidRPr="007C0763">
        <w:rPr>
          <w:rFonts w:asciiTheme="majorBidi" w:hAnsiTheme="majorBidi" w:cstheme="majorBidi"/>
          <w:sz w:val="24"/>
          <w:szCs w:val="24"/>
        </w:rPr>
        <w:t xml:space="preserve">btained 0.3951, 0.5321, 11.000 </w:t>
      </w:r>
      <w:r w:rsidR="00986C61" w:rsidRPr="007C0763">
        <w:rPr>
          <w:rFonts w:asciiTheme="majorBidi" w:hAnsiTheme="majorBidi" w:cstheme="majorBidi"/>
          <w:sz w:val="24"/>
          <w:szCs w:val="24"/>
        </w:rPr>
        <w:t>and 0.55, respectively.</w:t>
      </w:r>
    </w:p>
    <w:p w:rsidR="00986C61" w:rsidRPr="007C0763" w:rsidRDefault="00193EE6" w:rsidP="00AF69EE">
      <w:pPr>
        <w:spacing w:line="360" w:lineRule="auto"/>
        <w:jc w:val="lowKashida"/>
        <w:rPr>
          <w:rFonts w:asciiTheme="majorBidi" w:hAnsiTheme="majorBidi" w:cstheme="majorBidi"/>
          <w:sz w:val="24"/>
          <w:szCs w:val="24"/>
        </w:rPr>
      </w:pPr>
      <w:r w:rsidRPr="007C0763">
        <w:rPr>
          <w:rFonts w:asciiTheme="majorBidi" w:hAnsiTheme="majorBidi" w:cstheme="majorBidi"/>
          <w:b/>
          <w:bCs/>
          <w:sz w:val="24"/>
          <w:szCs w:val="24"/>
        </w:rPr>
        <w:t>Conclusion:</w:t>
      </w:r>
      <w:r w:rsidRPr="007C0763">
        <w:rPr>
          <w:rFonts w:asciiTheme="majorBidi" w:hAnsiTheme="majorBidi" w:cstheme="majorBidi"/>
          <w:sz w:val="24"/>
          <w:szCs w:val="24"/>
        </w:rPr>
        <w:t xml:space="preserve"> </w:t>
      </w:r>
      <w:r w:rsidR="00633E88" w:rsidRPr="007C0763">
        <w:rPr>
          <w:rFonts w:asciiTheme="majorBidi" w:hAnsiTheme="majorBidi" w:cstheme="majorBidi"/>
          <w:sz w:val="24"/>
          <w:szCs w:val="24"/>
        </w:rPr>
        <w:t xml:space="preserve">According to the findings of this study, heavy metals amounts </w:t>
      </w:r>
      <w:r w:rsidR="00AF69EE" w:rsidRPr="007C0763">
        <w:rPr>
          <w:rFonts w:asciiTheme="majorBidi" w:hAnsiTheme="majorBidi" w:cstheme="majorBidi"/>
          <w:sz w:val="24"/>
          <w:szCs w:val="24"/>
        </w:rPr>
        <w:t>(Cu, Cd, Pb, Mn)</w:t>
      </w:r>
      <w:r w:rsidR="00633E88" w:rsidRPr="007C0763">
        <w:rPr>
          <w:rFonts w:asciiTheme="majorBidi" w:hAnsiTheme="majorBidi" w:cstheme="majorBidi"/>
          <w:sz w:val="24"/>
          <w:szCs w:val="24"/>
        </w:rPr>
        <w:t xml:space="preserve"> in the irrigated vegetable tissues by wastewater were higher than the standard level in this region.</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b/>
          <w:bCs/>
          <w:sz w:val="24"/>
          <w:szCs w:val="24"/>
        </w:rPr>
        <w:t>Keywords:</w:t>
      </w:r>
      <w:r w:rsidR="00F3707F" w:rsidRPr="007C0763">
        <w:rPr>
          <w:rFonts w:asciiTheme="majorBidi" w:hAnsiTheme="majorBidi" w:cstheme="majorBidi"/>
          <w:sz w:val="24"/>
          <w:szCs w:val="24"/>
        </w:rPr>
        <w:t xml:space="preserve"> </w:t>
      </w:r>
      <w:r w:rsidR="0005484A" w:rsidRPr="007C0763">
        <w:rPr>
          <w:rFonts w:asciiTheme="majorBidi" w:hAnsiTheme="majorBidi" w:cstheme="majorBidi"/>
          <w:sz w:val="24"/>
          <w:szCs w:val="24"/>
        </w:rPr>
        <w:t>Waste</w:t>
      </w:r>
      <w:r w:rsidR="00F3707F" w:rsidRPr="007C0763">
        <w:rPr>
          <w:rFonts w:asciiTheme="majorBidi" w:hAnsiTheme="majorBidi" w:cstheme="majorBidi"/>
          <w:sz w:val="24"/>
          <w:szCs w:val="24"/>
        </w:rPr>
        <w:t xml:space="preserve">water, </w:t>
      </w:r>
      <w:r w:rsidR="0005484A" w:rsidRPr="007C0763">
        <w:rPr>
          <w:rFonts w:asciiTheme="majorBidi" w:hAnsiTheme="majorBidi" w:cstheme="majorBidi"/>
          <w:sz w:val="24"/>
          <w:szCs w:val="24"/>
        </w:rPr>
        <w:t>V</w:t>
      </w:r>
      <w:r w:rsidR="00F3707F" w:rsidRPr="007C0763">
        <w:rPr>
          <w:rFonts w:asciiTheme="majorBidi" w:hAnsiTheme="majorBidi" w:cstheme="majorBidi"/>
          <w:sz w:val="24"/>
          <w:szCs w:val="24"/>
        </w:rPr>
        <w:t xml:space="preserve">egetables, </w:t>
      </w:r>
      <w:r w:rsidR="0005484A" w:rsidRPr="007C0763">
        <w:rPr>
          <w:rFonts w:asciiTheme="majorBidi" w:hAnsiTheme="majorBidi" w:cstheme="majorBidi"/>
          <w:sz w:val="24"/>
          <w:szCs w:val="24"/>
        </w:rPr>
        <w:t>H</w:t>
      </w:r>
      <w:r w:rsidR="00F3707F" w:rsidRPr="007C0763">
        <w:rPr>
          <w:rFonts w:asciiTheme="majorBidi" w:hAnsiTheme="majorBidi" w:cstheme="majorBidi"/>
          <w:sz w:val="24"/>
          <w:szCs w:val="24"/>
        </w:rPr>
        <w:t xml:space="preserve">eavy metals, </w:t>
      </w:r>
      <w:r w:rsidR="0005484A" w:rsidRPr="007C0763">
        <w:rPr>
          <w:rFonts w:asciiTheme="majorBidi" w:hAnsiTheme="majorBidi" w:cstheme="majorBidi"/>
          <w:sz w:val="24"/>
          <w:szCs w:val="24"/>
        </w:rPr>
        <w:t>E</w:t>
      </w:r>
      <w:r w:rsidR="00F3707F" w:rsidRPr="007C0763">
        <w:rPr>
          <w:rFonts w:asciiTheme="majorBidi" w:hAnsiTheme="majorBidi" w:cstheme="majorBidi"/>
          <w:sz w:val="24"/>
          <w:szCs w:val="24"/>
        </w:rPr>
        <w:t>nvironment</w:t>
      </w:r>
    </w:p>
    <w:p w:rsidR="00986C61" w:rsidRPr="007C0763" w:rsidRDefault="00986C61" w:rsidP="00E94D38">
      <w:pPr>
        <w:spacing w:line="360" w:lineRule="auto"/>
        <w:jc w:val="lowKashida"/>
        <w:rPr>
          <w:rFonts w:asciiTheme="majorBidi" w:hAnsiTheme="majorBidi" w:cstheme="majorBidi"/>
          <w:b/>
          <w:bCs/>
          <w:sz w:val="24"/>
          <w:szCs w:val="24"/>
        </w:rPr>
      </w:pPr>
      <w:r w:rsidRPr="007C0763">
        <w:rPr>
          <w:rFonts w:asciiTheme="majorBidi" w:hAnsiTheme="majorBidi" w:cstheme="majorBidi"/>
          <w:b/>
          <w:bCs/>
          <w:sz w:val="24"/>
          <w:szCs w:val="24"/>
        </w:rPr>
        <w:t xml:space="preserve">Introduction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The quick growth of urban has increased wastewater production </w:t>
      </w:r>
      <w:r w:rsidR="00DC3FC5" w:rsidRPr="007C0763">
        <w:rPr>
          <w:rFonts w:asciiTheme="majorBidi" w:hAnsiTheme="majorBidi" w:cstheme="majorBidi"/>
          <w:sz w:val="24"/>
          <w:szCs w:val="24"/>
        </w:rPr>
        <w:t xml:space="preserve">in cities with the same rate </w:t>
      </w:r>
      <w:r w:rsidR="00026BE7" w:rsidRPr="007C0763">
        <w:rPr>
          <w:rFonts w:asciiTheme="majorBidi" w:hAnsiTheme="majorBidi" w:cstheme="majorBidi"/>
          <w:sz w:val="24"/>
          <w:szCs w:val="24"/>
        </w:rPr>
        <w:fldChar w:fldCharType="begin"/>
      </w:r>
      <w:r w:rsidR="00DC3FC5" w:rsidRPr="007C0763">
        <w:rPr>
          <w:rFonts w:asciiTheme="majorBidi" w:hAnsiTheme="majorBidi" w:cstheme="majorBidi"/>
          <w:sz w:val="24"/>
          <w:szCs w:val="24"/>
        </w:rPr>
        <w:instrText xml:space="preserve"> ADDIN EN.CITE &lt;EndNote&gt;&lt;Cite&gt;&lt;Author&gt;Thapliyal&lt;/Author&gt;&lt;Year&gt;2011&lt;/Year&gt;&lt;RecNum&gt;441&lt;/RecNum&gt;&lt;DisplayText&gt;(1)&lt;/DisplayText&gt;&lt;record&gt;&lt;rec-number&gt;441&lt;/rec-number&gt;&lt;foreign-keys&gt;&lt;key app="EN" db-id="ef0vwxt599w2v5e2ff2vxr5mrarsdfszt2fr" timestamp="1533474382"&gt;441&lt;/key&gt;&lt;/foreign-keys&gt;&lt;ref-type name="Journal Article"&gt;17&lt;/ref-type&gt;&lt;contributors&gt;&lt;authors&gt;&lt;author&gt;Thapliyal, Alka&lt;/author&gt;&lt;author&gt;Vasudevan, Padma&lt;/author&gt;&lt;author&gt;Dastidar, MG&lt;/author&gt;&lt;author&gt;Tandon, Mamta&lt;/author&gt;&lt;author&gt;Mishra, Seema&lt;/author&gt;&lt;/authors&gt;&lt;/contributors&gt;&lt;titles&gt;&lt;title&gt;Irrigation with domestic wastewater: Responses on growth and yield of ladyfinger Abelmoschus esculentus and on soil nutrients&lt;/title&gt;&lt;secondary-title&gt;Journal of environmental biology&lt;/secondary-title&gt;&lt;/titles&gt;&lt;periodical&gt;&lt;full-title&gt;Journal of environmental biology&lt;/full-title&gt;&lt;/periodical&gt;&lt;pages&gt;645&lt;/pages&gt;&lt;volume&gt;32&lt;/volume&gt;&lt;number&gt;5&lt;/number&gt;&lt;dates&gt;&lt;year&gt;2011&lt;/year&gt;&lt;/dates&gt;&lt;isbn&gt;0254-8704&lt;/isbn&gt;&lt;urls&gt;&lt;/urls&gt;&lt;/record&gt;&lt;/Cite&gt;&lt;/EndNote&gt;</w:instrText>
      </w:r>
      <w:r w:rsidR="00026BE7" w:rsidRPr="007C0763">
        <w:rPr>
          <w:rFonts w:asciiTheme="majorBidi" w:hAnsiTheme="majorBidi" w:cstheme="majorBidi"/>
          <w:sz w:val="24"/>
          <w:szCs w:val="24"/>
        </w:rPr>
        <w:fldChar w:fldCharType="separate"/>
      </w:r>
      <w:r w:rsidR="00DC3FC5" w:rsidRPr="007C0763">
        <w:rPr>
          <w:rFonts w:asciiTheme="majorBidi" w:hAnsiTheme="majorBidi" w:cstheme="majorBidi"/>
          <w:noProof/>
          <w:sz w:val="24"/>
          <w:szCs w:val="24"/>
        </w:rPr>
        <w:t>(1)</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La</w:t>
      </w:r>
      <w:r w:rsidR="00DC3FC5" w:rsidRPr="007C0763">
        <w:rPr>
          <w:rFonts w:asciiTheme="majorBidi" w:hAnsiTheme="majorBidi" w:cstheme="majorBidi"/>
          <w:sz w:val="24"/>
          <w:szCs w:val="24"/>
        </w:rPr>
        <w:t>c</w:t>
      </w:r>
      <w:r w:rsidRPr="007C0763">
        <w:rPr>
          <w:rFonts w:asciiTheme="majorBidi" w:hAnsiTheme="majorBidi" w:cstheme="majorBidi"/>
          <w:sz w:val="24"/>
          <w:szCs w:val="24"/>
        </w:rPr>
        <w:t>k of proper urban infrastructures makes the great amounts of wastewaters penetrate uncontrolled and raw into wa</w:t>
      </w:r>
      <w:r w:rsidR="00DC3FC5" w:rsidRPr="007C0763">
        <w:rPr>
          <w:rFonts w:asciiTheme="majorBidi" w:hAnsiTheme="majorBidi" w:cstheme="majorBidi"/>
          <w:sz w:val="24"/>
          <w:szCs w:val="24"/>
        </w:rPr>
        <w:t xml:space="preserve">ter systems and pollute them </w:t>
      </w:r>
      <w:r w:rsidR="00026BE7" w:rsidRPr="007C0763">
        <w:rPr>
          <w:rFonts w:asciiTheme="majorBidi" w:hAnsiTheme="majorBidi" w:cstheme="majorBidi"/>
          <w:sz w:val="24"/>
          <w:szCs w:val="24"/>
        </w:rPr>
        <w:fldChar w:fldCharType="begin"/>
      </w:r>
      <w:r w:rsidR="00DC3FC5" w:rsidRPr="007C0763">
        <w:rPr>
          <w:rFonts w:asciiTheme="majorBidi" w:hAnsiTheme="majorBidi" w:cstheme="majorBidi"/>
          <w:sz w:val="24"/>
          <w:szCs w:val="24"/>
        </w:rPr>
        <w:instrText xml:space="preserve"> ADDIN EN.CITE &lt;EndNote&gt;&lt;Cite&gt;&lt;Author&gt;Gupta&lt;/Author&gt;&lt;Year&gt;2004&lt;/Year&gt;&lt;RecNum&gt;442&lt;/RecNum&gt;&lt;DisplayText&gt;(2)&lt;/DisplayText&gt;&lt;record&gt;&lt;rec-number&gt;442&lt;/rec-number&gt;&lt;foreign-keys&gt;&lt;key app="EN" db-id="ef0vwxt599w2v5e2ff2vxr5mrarsdfszt2fr" timestamp="1533474709"&gt;442&lt;/key&gt;&lt;/foreign-keys&gt;&lt;ref-type name="Journal Article"&gt;17&lt;/ref-type&gt;&lt;contributors&gt;&lt;authors&gt;&lt;author&gt;Gupta, SK&lt;/author&gt;&lt;author&gt;Deshpande, RD&lt;/author&gt;&lt;/authors&gt;&lt;/contributors&gt;&lt;titles&gt;&lt;title&gt;Water for India in 2050: first-order assessment of available options&lt;/title&gt;&lt;secondary-title&gt;Current science&lt;/secondary-title&gt;&lt;/titles&gt;&lt;periodical&gt;&lt;full-title&gt;Current science&lt;/full-title&gt;&lt;/periodical&gt;&lt;pages&gt;1216-1224&lt;/pages&gt;&lt;dates&gt;&lt;year&gt;2004&lt;/year&gt;&lt;/dates&gt;&lt;isbn&gt;0011-3891&lt;/isbn&gt;&lt;urls&gt;&lt;/urls&gt;&lt;/record&gt;&lt;/Cite&gt;&lt;/EndNote&gt;</w:instrText>
      </w:r>
      <w:r w:rsidR="00026BE7" w:rsidRPr="007C0763">
        <w:rPr>
          <w:rFonts w:asciiTheme="majorBidi" w:hAnsiTheme="majorBidi" w:cstheme="majorBidi"/>
          <w:sz w:val="24"/>
          <w:szCs w:val="24"/>
        </w:rPr>
        <w:fldChar w:fldCharType="separate"/>
      </w:r>
      <w:r w:rsidR="00DC3FC5" w:rsidRPr="007C0763">
        <w:rPr>
          <w:rFonts w:asciiTheme="majorBidi" w:hAnsiTheme="majorBidi" w:cstheme="majorBidi"/>
          <w:noProof/>
          <w:sz w:val="24"/>
          <w:szCs w:val="24"/>
        </w:rPr>
        <w:t>(2)</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Population increase and following that need an increase in the pure water attributed most of the pure water resources to supply drinking waters. Meanwhile supplying water for agriculture faces with the problem. This matter has made many regions use wastewat</w:t>
      </w:r>
      <w:r w:rsidR="00DC3FC5" w:rsidRPr="007C0763">
        <w:rPr>
          <w:rFonts w:asciiTheme="majorBidi" w:hAnsiTheme="majorBidi" w:cstheme="majorBidi"/>
          <w:sz w:val="24"/>
          <w:szCs w:val="24"/>
        </w:rPr>
        <w:t xml:space="preserve">er to irrigate their gardens </w:t>
      </w:r>
      <w:r w:rsidR="00026BE7" w:rsidRPr="007C0763">
        <w:rPr>
          <w:rFonts w:asciiTheme="majorBidi" w:hAnsiTheme="majorBidi" w:cstheme="majorBidi"/>
          <w:sz w:val="24"/>
          <w:szCs w:val="24"/>
        </w:rPr>
        <w:fldChar w:fldCharType="begin"/>
      </w:r>
      <w:r w:rsidR="00DC3FC5" w:rsidRPr="007C0763">
        <w:rPr>
          <w:rFonts w:asciiTheme="majorBidi" w:hAnsiTheme="majorBidi" w:cstheme="majorBidi"/>
          <w:sz w:val="24"/>
          <w:szCs w:val="24"/>
        </w:rPr>
        <w:instrText xml:space="preserve"> ADDIN EN.CITE &lt;EndNote&gt;&lt;Cite&gt;&lt;Author&gt;M. Kiziloglu&lt;/Author&gt;&lt;Year&gt;2007&lt;/Year&gt;&lt;RecNum&gt;443&lt;/RecNum&gt;&lt;DisplayText&gt;(3)&lt;/DisplayText&gt;&lt;record&gt;&lt;rec-number&gt;443&lt;/rec-number&gt;&lt;foreign-keys&gt;&lt;key app="EN" db-id="ef0vwxt599w2v5e2ff2vxr5mrarsdfszt2fr" timestamp="1533474768"&gt;443&lt;/key&gt;&lt;/foreign-keys&gt;&lt;ref-type name="Journal Article"&gt;17&lt;/ref-type&gt;&lt;contributors&gt;&lt;authors&gt;&lt;author&gt;M. Kiziloglu, Fatih&lt;/author&gt;&lt;author&gt;Turan, Metin&lt;/author&gt;&lt;author&gt;Sahin, Ustun&lt;/author&gt;&lt;author&gt;Angin, Ilker&lt;/author&gt;&lt;author&gt;Anapali, Omer&lt;/author&gt;&lt;author&gt;Okuroglu, Mustafa&lt;/author&gt;&lt;/authors&gt;&lt;/contributors&gt;&lt;titles&gt;&lt;title&gt;Effects of wastewater irrigation on soil and cabbage</w:instrText>
      </w:r>
      <w:r w:rsidR="00DC3FC5" w:rsidRPr="007C0763">
        <w:rPr>
          <w:rFonts w:ascii="Cambria Math" w:hAnsi="Cambria Math" w:cs="Cambria Math"/>
          <w:sz w:val="24"/>
          <w:szCs w:val="24"/>
        </w:rPr>
        <w:instrText>‐</w:instrText>
      </w:r>
      <w:r w:rsidR="00DC3FC5" w:rsidRPr="007C0763">
        <w:rPr>
          <w:rFonts w:ascii="Times New Roman" w:hAnsi="Times New Roman" w:cs="Times New Roman"/>
          <w:sz w:val="24"/>
          <w:szCs w:val="24"/>
        </w:rPr>
        <w:instrText>plant (brassica olerecea var. capitate cv. yalova</w:instrText>
      </w:r>
      <w:r w:rsidR="00DC3FC5" w:rsidRPr="007C0763">
        <w:rPr>
          <w:rFonts w:ascii="Cambria Math" w:hAnsi="Cambria Math" w:cs="Cambria Math"/>
          <w:sz w:val="24"/>
          <w:szCs w:val="24"/>
        </w:rPr>
        <w:instrText>‐</w:instrText>
      </w:r>
      <w:r w:rsidR="00DC3FC5" w:rsidRPr="007C0763">
        <w:rPr>
          <w:rFonts w:ascii="Times New Roman" w:hAnsi="Times New Roman" w:cs="Times New Roman"/>
          <w:sz w:val="24"/>
          <w:szCs w:val="24"/>
        </w:rPr>
        <w:instrText>1) chemical properties&lt;/title&gt;&lt;secondary-title&gt;Journal of plant nutrition and soil science&lt;/secondary-title&gt;&lt;/titles&gt;&lt;periodical&gt;&lt;full-title</w:instrText>
      </w:r>
      <w:r w:rsidR="00DC3FC5" w:rsidRPr="007C0763">
        <w:rPr>
          <w:rFonts w:asciiTheme="majorBidi" w:hAnsiTheme="majorBidi" w:cstheme="majorBidi"/>
          <w:sz w:val="24"/>
          <w:szCs w:val="24"/>
        </w:rPr>
        <w:instrText>&gt;Journal of plant nutrition and soil science&lt;/full-title&gt;&lt;/periodical&gt;&lt;pages&gt;166-172&lt;/pages&gt;&lt;volume&gt;170&lt;/volume&gt;&lt;number&gt;1&lt;/number&gt;&lt;dates&gt;&lt;year&gt;2007&lt;/year&gt;&lt;/dates&gt;&lt;isbn&gt;1436-8730&lt;/isbn&gt;&lt;urls&gt;&lt;/urls&gt;&lt;/record&gt;&lt;/Cite&gt;&lt;/EndNote&gt;</w:instrText>
      </w:r>
      <w:r w:rsidR="00026BE7" w:rsidRPr="007C0763">
        <w:rPr>
          <w:rFonts w:asciiTheme="majorBidi" w:hAnsiTheme="majorBidi" w:cstheme="majorBidi"/>
          <w:sz w:val="24"/>
          <w:szCs w:val="24"/>
        </w:rPr>
        <w:fldChar w:fldCharType="separate"/>
      </w:r>
      <w:r w:rsidR="00DC3FC5" w:rsidRPr="007C0763">
        <w:rPr>
          <w:rFonts w:asciiTheme="majorBidi" w:hAnsiTheme="majorBidi" w:cstheme="majorBidi"/>
          <w:noProof/>
          <w:sz w:val="24"/>
          <w:szCs w:val="24"/>
        </w:rPr>
        <w:t>(3)</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Although, using wastewater for agriculture can be effective on reduction of water consumption, nutrients recycling (NPK) and chemical fertilize</w:t>
      </w:r>
      <w:r w:rsidR="00DC3FC5" w:rsidRPr="007C0763">
        <w:rPr>
          <w:rFonts w:asciiTheme="majorBidi" w:hAnsiTheme="majorBidi" w:cstheme="majorBidi"/>
          <w:sz w:val="24"/>
          <w:szCs w:val="24"/>
        </w:rPr>
        <w:t xml:space="preserve">rs </w:t>
      </w:r>
      <w:r w:rsidR="00026BE7" w:rsidRPr="007C0763">
        <w:rPr>
          <w:rFonts w:asciiTheme="majorBidi" w:hAnsiTheme="majorBidi" w:cstheme="majorBidi"/>
          <w:sz w:val="24"/>
          <w:szCs w:val="24"/>
        </w:rPr>
        <w:fldChar w:fldCharType="begin"/>
      </w:r>
      <w:r w:rsidR="00DC3FC5" w:rsidRPr="007C0763">
        <w:rPr>
          <w:rFonts w:asciiTheme="majorBidi" w:hAnsiTheme="majorBidi" w:cstheme="majorBidi"/>
          <w:sz w:val="24"/>
          <w:szCs w:val="24"/>
        </w:rPr>
        <w:instrText xml:space="preserve"> ADDIN EN.CITE &lt;EndNote&gt;&lt;Cite&gt;&lt;Author&gt;Vasudevan&lt;/Author&gt;&lt;Year&gt;2010&lt;/Year&gt;&lt;RecNum&gt;444&lt;/RecNum&gt;&lt;DisplayText&gt;(4)&lt;/DisplayText&gt;&lt;record&gt;&lt;rec-number&gt;444&lt;/rec-number&gt;&lt;foreign-keys&gt;&lt;key app="EN" db-id="ef0vwxt599w2v5e2ff2vxr5mrarsdfszt2fr" timestamp="1533474816"&gt;444&lt;/key&gt;&lt;/foreign-keys&gt;&lt;ref-type name="Journal Article"&gt;17&lt;/ref-type&gt;&lt;contributors&gt;&lt;authors&gt;&lt;author&gt;Vasudevan, Padma&lt;/author&gt;&lt;author&gt;Thapliyal, Alka&lt;/author&gt;&lt;author&gt;Srivastava, RK&lt;/author&gt;&lt;author&gt;Pandey, Asha&lt;/author&gt;&lt;author&gt;Dastidar, MG&lt;/author&gt;&lt;author&gt;Davies, Philip&lt;/author&gt;&lt;/authors&gt;&lt;/contributors&gt;&lt;titles&gt;&lt;title&gt;Fertigation potential of domestic wastewater for tree plantations&lt;/title&gt;&lt;/titles&gt;&lt;dates&gt;&lt;year&gt;2010&lt;/year&gt;&lt;/dates&gt;&lt;isbn&gt;0975-1084&lt;/isbn&gt;&lt;urls&gt;&lt;/urls&gt;&lt;/record&gt;&lt;/Cite&gt;&lt;/EndNote&gt;</w:instrText>
      </w:r>
      <w:r w:rsidR="00026BE7" w:rsidRPr="007C0763">
        <w:rPr>
          <w:rFonts w:asciiTheme="majorBidi" w:hAnsiTheme="majorBidi" w:cstheme="majorBidi"/>
          <w:sz w:val="24"/>
          <w:szCs w:val="24"/>
        </w:rPr>
        <w:fldChar w:fldCharType="separate"/>
      </w:r>
      <w:r w:rsidR="00DC3FC5" w:rsidRPr="007C0763">
        <w:rPr>
          <w:rFonts w:asciiTheme="majorBidi" w:hAnsiTheme="majorBidi" w:cstheme="majorBidi"/>
          <w:noProof/>
          <w:sz w:val="24"/>
          <w:szCs w:val="24"/>
        </w:rPr>
        <w:t>(4)</w:t>
      </w:r>
      <w:r w:rsidR="00026BE7" w:rsidRPr="007C0763">
        <w:rPr>
          <w:rFonts w:asciiTheme="majorBidi" w:hAnsiTheme="majorBidi" w:cstheme="majorBidi"/>
          <w:sz w:val="24"/>
          <w:szCs w:val="24"/>
        </w:rPr>
        <w:fldChar w:fldCharType="end"/>
      </w:r>
      <w:r w:rsidR="003D3B9A" w:rsidRPr="007C0763">
        <w:rPr>
          <w:rFonts w:asciiTheme="majorBidi" w:hAnsiTheme="majorBidi" w:cstheme="majorBidi"/>
          <w:sz w:val="24"/>
          <w:szCs w:val="24"/>
        </w:rPr>
        <w:t>, there is always concern</w:t>
      </w:r>
      <w:r w:rsidRPr="007C0763">
        <w:rPr>
          <w:rFonts w:asciiTheme="majorBidi" w:hAnsiTheme="majorBidi" w:cstheme="majorBidi"/>
          <w:sz w:val="24"/>
          <w:szCs w:val="24"/>
        </w:rPr>
        <w:t xml:space="preserve"> about gardens pollution and accumulation of the hazardous pollutants such as cadmium, copper, iron, manganese, and zinc in </w:t>
      </w:r>
      <w:r w:rsidR="00DC3FC5" w:rsidRPr="007C0763">
        <w:rPr>
          <w:rFonts w:asciiTheme="majorBidi" w:hAnsiTheme="majorBidi" w:cstheme="majorBidi"/>
          <w:sz w:val="24"/>
          <w:szCs w:val="24"/>
        </w:rPr>
        <w:t xml:space="preserve">edible plants and vegetables </w:t>
      </w:r>
      <w:r w:rsidR="00026BE7" w:rsidRPr="007C0763">
        <w:rPr>
          <w:rFonts w:asciiTheme="majorBidi" w:hAnsiTheme="majorBidi" w:cstheme="majorBidi"/>
          <w:sz w:val="24"/>
          <w:szCs w:val="24"/>
        </w:rPr>
        <w:fldChar w:fldCharType="begin"/>
      </w:r>
      <w:r w:rsidR="00DC3FC5" w:rsidRPr="007C0763">
        <w:rPr>
          <w:rFonts w:asciiTheme="majorBidi" w:hAnsiTheme="majorBidi" w:cstheme="majorBidi"/>
          <w:sz w:val="24"/>
          <w:szCs w:val="24"/>
        </w:rPr>
        <w:instrText xml:space="preserve"> ADDIN EN.CITE &lt;EndNote&gt;&lt;Cite&gt;&lt;Author&gt;M. Kiziloglu&lt;/Author&gt;&lt;Year&gt;2007&lt;/Year&gt;&lt;RecNum&gt;443&lt;/RecNum&gt;&lt;DisplayText&gt;(3)&lt;/DisplayText&gt;&lt;record&gt;&lt;rec-number&gt;443&lt;/rec-number&gt;&lt;foreign-keys&gt;&lt;key app="EN" db-id="ef0vwxt599w2v5e2ff2vxr5mrarsdfszt2fr" timestamp="1533474768"&gt;443&lt;/key&gt;&lt;/foreign-keys&gt;&lt;ref-type name="Journal Article"&gt;17&lt;/ref-type&gt;&lt;contributors&gt;&lt;authors&gt;&lt;author&gt;M. Kiziloglu, Fatih&lt;/author&gt;&lt;author&gt;Turan, Metin&lt;/author&gt;&lt;author&gt;Sahin, Ustun&lt;/author&gt;&lt;author&gt;Angin, Ilker&lt;/author&gt;&lt;author&gt;Anapali, Omer&lt;/author&gt;&lt;author&gt;Okuroglu, Mustafa&lt;/author&gt;&lt;/authors&gt;&lt;/contributors&gt;&lt;titles&gt;&lt;title&gt;Effects of wastewater irrigation on soil and cabbage</w:instrText>
      </w:r>
      <w:r w:rsidR="00DC3FC5" w:rsidRPr="007C0763">
        <w:rPr>
          <w:rFonts w:ascii="Cambria Math" w:hAnsi="Cambria Math" w:cs="Cambria Math"/>
          <w:sz w:val="24"/>
          <w:szCs w:val="24"/>
        </w:rPr>
        <w:instrText>‐</w:instrText>
      </w:r>
      <w:r w:rsidR="00DC3FC5" w:rsidRPr="007C0763">
        <w:rPr>
          <w:rFonts w:ascii="Times New Roman" w:hAnsi="Times New Roman" w:cs="Times New Roman"/>
          <w:sz w:val="24"/>
          <w:szCs w:val="24"/>
        </w:rPr>
        <w:instrText>plant (brassica olerecea var. capitate cv. yalova</w:instrText>
      </w:r>
      <w:r w:rsidR="00DC3FC5" w:rsidRPr="007C0763">
        <w:rPr>
          <w:rFonts w:ascii="Cambria Math" w:hAnsi="Cambria Math" w:cs="Cambria Math"/>
          <w:sz w:val="24"/>
          <w:szCs w:val="24"/>
        </w:rPr>
        <w:instrText>‐</w:instrText>
      </w:r>
      <w:r w:rsidR="00DC3FC5" w:rsidRPr="007C0763">
        <w:rPr>
          <w:rFonts w:ascii="Times New Roman" w:hAnsi="Times New Roman" w:cs="Times New Roman"/>
          <w:sz w:val="24"/>
          <w:szCs w:val="24"/>
        </w:rPr>
        <w:instrText>1) chemical properties&lt;/title&gt;&lt;secondary-title&gt;Journal of plant nutrition and soil science&lt;/secondary-title&gt;&lt;/titles&gt;&lt;periodical&gt;&lt;full-title&gt;Journal of plant nutrition and soil science&lt;/full-t</w:instrText>
      </w:r>
      <w:r w:rsidR="00DC3FC5" w:rsidRPr="007C0763">
        <w:rPr>
          <w:rFonts w:asciiTheme="majorBidi" w:hAnsiTheme="majorBidi" w:cstheme="majorBidi"/>
          <w:sz w:val="24"/>
          <w:szCs w:val="24"/>
        </w:rPr>
        <w:instrText>itle&gt;&lt;/periodical&gt;&lt;pages&gt;166-172&lt;/pages&gt;&lt;volume&gt;170&lt;/volume&gt;&lt;number&gt;1&lt;/number&gt;&lt;dates&gt;&lt;year&gt;2007&lt;/year&gt;&lt;/dates&gt;&lt;isbn&gt;1436-8730&lt;/isbn&gt;&lt;urls&gt;&lt;/urls&gt;&lt;/record&gt;&lt;/Cite&gt;&lt;/EndNote&gt;</w:instrText>
      </w:r>
      <w:r w:rsidR="00026BE7" w:rsidRPr="007C0763">
        <w:rPr>
          <w:rFonts w:asciiTheme="majorBidi" w:hAnsiTheme="majorBidi" w:cstheme="majorBidi"/>
          <w:sz w:val="24"/>
          <w:szCs w:val="24"/>
        </w:rPr>
        <w:fldChar w:fldCharType="separate"/>
      </w:r>
      <w:r w:rsidR="00DC3FC5" w:rsidRPr="007C0763">
        <w:rPr>
          <w:rFonts w:asciiTheme="majorBidi" w:hAnsiTheme="majorBidi" w:cstheme="majorBidi"/>
          <w:noProof/>
          <w:sz w:val="24"/>
          <w:szCs w:val="24"/>
        </w:rPr>
        <w:t>(3)</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Heavy metals are significantly important for toxic properties and accumulation and also long lasting in alive organisms’ bodies. Non-controlling industries wastes, releasing urban wastewaters, removal of hazardous wastes, and non-recycling them enter the great amounts of heavy metals into an aqueous environment in developing countries annually. This increase depends on the type and the characteristics of the used wastewater. The accumulation of the heavy metals in the irrigated soils by wastewaters not only pollutes soil but also influences on the safe</w:t>
      </w:r>
      <w:r w:rsidR="00DC3FC5" w:rsidRPr="007C0763">
        <w:rPr>
          <w:rFonts w:asciiTheme="majorBidi" w:hAnsiTheme="majorBidi" w:cstheme="majorBidi"/>
          <w:sz w:val="24"/>
          <w:szCs w:val="24"/>
        </w:rPr>
        <w:t xml:space="preserve">ty and food quality of human </w:t>
      </w:r>
      <w:r w:rsidR="00026BE7" w:rsidRPr="007C0763">
        <w:rPr>
          <w:rFonts w:asciiTheme="majorBidi" w:hAnsiTheme="majorBidi" w:cstheme="majorBidi"/>
          <w:sz w:val="24"/>
          <w:szCs w:val="24"/>
        </w:rPr>
        <w:fldChar w:fldCharType="begin"/>
      </w:r>
      <w:r w:rsidR="00DC3FC5" w:rsidRPr="007C0763">
        <w:rPr>
          <w:rFonts w:asciiTheme="majorBidi" w:hAnsiTheme="majorBidi" w:cstheme="majorBidi"/>
          <w:sz w:val="24"/>
          <w:szCs w:val="24"/>
        </w:rPr>
        <w:instrText xml:space="preserve"> ADDIN EN.CITE &lt;EndNote&gt;&lt;Cite&gt;&lt;Author&gt;Parsafar&lt;/Author&gt;&lt;Year&gt;1392&lt;/Year&gt;&lt;RecNum&gt;460&lt;/RecNum&gt;&lt;DisplayText&gt;(5)&lt;/DisplayText&gt;&lt;record&gt;&lt;rec-number&gt;460&lt;/rec-number&gt;&lt;foreign-keys&gt;&lt;key app="EN" db-id="ef0vwxt599w2v5e2ff2vxr5mrarsdfszt2fr" timestamp="1533476300"&gt;460&lt;/key&gt;&lt;/foreign-keys&gt;&lt;ref-type name="Journal Article"&gt;17&lt;/ref-type&gt;&lt;contributors&gt;&lt;authors&gt;&lt;author&gt; Parsafar, N., Maroufi, P.&lt;/author&gt;&lt;/authors&gt;&lt;/contributors&gt;&lt;titles&gt;&lt;title&gt;Investigation of Cadmium, Zinc, Cu, and Pb Transfer Cadmium from Potato to Potato Plant&lt;/title&gt;&lt;secondary-title&gt; Journal of Agricultural and Natural Resources, Water and Soil Science&lt;/secondary-title&gt;&lt;/titles&gt;&lt;volume&gt;No. 66&lt;/volume&gt;&lt;dates&gt;&lt;year&gt;1392&lt;/year&gt;&lt;/dates&gt;&lt;work-type&gt;in persian&lt;/work-type&gt;&lt;urls&gt;&lt;/urls&gt;&lt;/record&gt;&lt;/Cite&gt;&lt;/EndNote&gt;</w:instrText>
      </w:r>
      <w:r w:rsidR="00026BE7" w:rsidRPr="007C0763">
        <w:rPr>
          <w:rFonts w:asciiTheme="majorBidi" w:hAnsiTheme="majorBidi" w:cstheme="majorBidi"/>
          <w:sz w:val="24"/>
          <w:szCs w:val="24"/>
        </w:rPr>
        <w:fldChar w:fldCharType="separate"/>
      </w:r>
      <w:r w:rsidR="00DC3FC5" w:rsidRPr="007C0763">
        <w:rPr>
          <w:rFonts w:asciiTheme="majorBidi" w:hAnsiTheme="majorBidi" w:cstheme="majorBidi"/>
          <w:noProof/>
          <w:sz w:val="24"/>
          <w:szCs w:val="24"/>
        </w:rPr>
        <w:t>(5)</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When soil capacity reduce to hold heavy metals (for its increase in soil), heavy metal penetrates into the underground waters or release and defuse as usable so</w:t>
      </w:r>
      <w:r w:rsidR="00DC3FC5" w:rsidRPr="007C0763">
        <w:rPr>
          <w:rFonts w:asciiTheme="majorBidi" w:hAnsiTheme="majorBidi" w:cstheme="majorBidi"/>
          <w:sz w:val="24"/>
          <w:szCs w:val="24"/>
        </w:rPr>
        <w:t xml:space="preserve">lutions for plant absorbance </w:t>
      </w:r>
      <w:r w:rsidR="00026BE7" w:rsidRPr="007C0763">
        <w:rPr>
          <w:rFonts w:asciiTheme="majorBidi" w:hAnsiTheme="majorBidi" w:cstheme="majorBidi"/>
          <w:sz w:val="24"/>
          <w:szCs w:val="24"/>
        </w:rPr>
        <w:fldChar w:fldCharType="begin"/>
      </w:r>
      <w:r w:rsidR="00DC3FC5" w:rsidRPr="007C0763">
        <w:rPr>
          <w:rFonts w:asciiTheme="majorBidi" w:hAnsiTheme="majorBidi" w:cstheme="majorBidi"/>
          <w:sz w:val="24"/>
          <w:szCs w:val="24"/>
        </w:rPr>
        <w:instrText xml:space="preserve"> ADDIN EN.CITE &lt;EndNote&gt;&lt;Cite&gt;&lt;Author&gt;Tuzen&lt;/Author&gt;&lt;Year&gt;2009&lt;/Year&gt;&lt;RecNum&gt;445&lt;/RecNum&gt;&lt;DisplayText&gt;(6)&lt;/DisplayText&gt;&lt;record&gt;&lt;rec-number&gt;445&lt;/rec-number&gt;&lt;foreign-keys&gt;&lt;key app="EN" db-id="ef0vwxt599w2v5e2ff2vxr5mrarsdfszt2fr" timestamp="1533474958"&gt;445&lt;/key&gt;&lt;/foreign-keys&gt;&lt;ref-type name="Journal Article"&gt;17&lt;/ref-type&gt;&lt;contributors&gt;&lt;authors&gt;&lt;author&gt;Tuzen, Mustafa&lt;/author&gt;&lt;/authors&gt;&lt;/contributors&gt;&lt;titles&gt;&lt;title&gt;Toxic and essential trace elemental contents in fish species from the Black Sea, Turkey&lt;/title&gt;&lt;secondary-title&gt;Food and Chemical Toxicology&lt;/secondary-title&gt;&lt;/titles&gt;&lt;periodical&gt;&lt;full-title&gt;Food and Chemical Toxicology&lt;/full-title&gt;&lt;/periodical&gt;&lt;pages&gt;1785-1790&lt;/pages&gt;&lt;volume&gt;47&lt;/volume&gt;&lt;number&gt;8&lt;/number&gt;&lt;dates&gt;&lt;year&gt;2009&lt;/year&gt;&lt;/dates&gt;&lt;isbn&gt;0278-6915&lt;/isbn&gt;&lt;urls&gt;&lt;/urls&gt;&lt;/record&gt;&lt;/Cite&gt;&lt;/EndNote&gt;</w:instrText>
      </w:r>
      <w:r w:rsidR="00026BE7" w:rsidRPr="007C0763">
        <w:rPr>
          <w:rFonts w:asciiTheme="majorBidi" w:hAnsiTheme="majorBidi" w:cstheme="majorBidi"/>
          <w:sz w:val="24"/>
          <w:szCs w:val="24"/>
        </w:rPr>
        <w:fldChar w:fldCharType="separate"/>
      </w:r>
      <w:r w:rsidR="00DC3FC5" w:rsidRPr="007C0763">
        <w:rPr>
          <w:rFonts w:asciiTheme="majorBidi" w:hAnsiTheme="majorBidi" w:cstheme="majorBidi"/>
          <w:noProof/>
          <w:sz w:val="24"/>
          <w:szCs w:val="24"/>
        </w:rPr>
        <w:t>(6)</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Soil and agricultural products pollution by heavy metals and their effect on human and plant health has been extensively studied and evaluated in various countries of the world. Meanwhile, elements of cadmium, lead, manganese, and copper are heavy metals which have been mentioned more. The effect of these metals o</w:t>
      </w:r>
      <w:r w:rsidR="00DC3FC5" w:rsidRPr="007C0763">
        <w:rPr>
          <w:rFonts w:asciiTheme="majorBidi" w:hAnsiTheme="majorBidi" w:cstheme="majorBidi"/>
          <w:sz w:val="24"/>
          <w:szCs w:val="24"/>
        </w:rPr>
        <w:t>n</w:t>
      </w:r>
      <w:r w:rsidRPr="007C0763">
        <w:rPr>
          <w:rFonts w:asciiTheme="majorBidi" w:hAnsiTheme="majorBidi" w:cstheme="majorBidi"/>
          <w:sz w:val="24"/>
          <w:szCs w:val="24"/>
        </w:rPr>
        <w:t xml:space="preserve"> human health has been mentioned in many </w:t>
      </w:r>
      <w:r w:rsidRPr="007C0763">
        <w:rPr>
          <w:rFonts w:asciiTheme="majorBidi" w:hAnsiTheme="majorBidi" w:cstheme="majorBidi"/>
          <w:sz w:val="24"/>
          <w:szCs w:val="24"/>
        </w:rPr>
        <w:lastRenderedPageBreak/>
        <w:t>studies. The higher amount of copper irritates the nose and throat. If this metal enters into the body as food, it brings nausea, vomiting, diarrhea, liver</w:t>
      </w:r>
      <w:r w:rsidR="00E93BFC" w:rsidRPr="007C0763">
        <w:rPr>
          <w:rFonts w:asciiTheme="majorBidi" w:hAnsiTheme="majorBidi" w:cstheme="majorBidi"/>
          <w:sz w:val="24"/>
          <w:szCs w:val="24"/>
        </w:rPr>
        <w:t xml:space="preserve"> and kidney damage and death </w:t>
      </w:r>
      <w:r w:rsidR="00026BE7" w:rsidRPr="007C0763">
        <w:rPr>
          <w:rFonts w:asciiTheme="majorBidi" w:hAnsiTheme="majorBidi" w:cstheme="majorBidi"/>
          <w:sz w:val="24"/>
          <w:szCs w:val="24"/>
        </w:rPr>
        <w:fldChar w:fldCharType="begin"/>
      </w:r>
      <w:r w:rsidR="00E93BFC" w:rsidRPr="007C0763">
        <w:rPr>
          <w:rFonts w:asciiTheme="majorBidi" w:hAnsiTheme="majorBidi" w:cstheme="majorBidi"/>
          <w:sz w:val="24"/>
          <w:szCs w:val="24"/>
        </w:rPr>
        <w:instrText xml:space="preserve"> ADDIN EN.CITE &lt;EndNote&gt;&lt;Cite&gt;&lt;Author&gt;Yılmaz&lt;/Author&gt;&lt;Year&gt;2008&lt;/Year&gt;&lt;RecNum&gt;446&lt;/RecNum&gt;&lt;DisplayText&gt;(7)&lt;/DisplayText&gt;&lt;record&gt;&lt;rec-number&gt;446&lt;/rec-number&gt;&lt;foreign-keys&gt;&lt;key app="EN" db-id="ef0vwxt599w2v5e2ff2vxr5mrarsdfszt2fr" timestamp="1533475010"&gt;446&lt;/key&gt;&lt;/foreign-keys&gt;&lt;ref-type name="Journal Article"&gt;17&lt;/ref-type&gt;&lt;contributors&gt;&lt;authors&gt;&lt;author&gt;Yılmaz, Ayşe Bahar&lt;/author&gt;&lt;author&gt;Doğan, Mustafa&lt;/author&gt;&lt;/authors&gt;&lt;/contributors&gt;&lt;titles&gt;&lt;title&gt;Heavy metals in water and in tissues of himri (Carasobarbus luteus) from Orontes (Asi) River, Turkey&lt;/title&gt;&lt;secondary-title&gt;Environmental monitoring and assessment&lt;/secondary-title&gt;&lt;/titles&gt;&lt;periodical&gt;&lt;full-title&gt;Environmental monitoring and assessment&lt;/full-title&gt;&lt;/periodical&gt;&lt;pages&gt;437-444&lt;/pages&gt;&lt;volume&gt;144&lt;/volume&gt;&lt;number&gt;1-3&lt;/number&gt;&lt;dates&gt;&lt;year&gt;2008&lt;/year&gt;&lt;/dates&gt;&lt;isbn&gt;0167-6369&lt;/isbn&gt;&lt;urls&gt;&lt;/urls&gt;&lt;/record&gt;&lt;/Cite&gt;&lt;/EndNote&gt;</w:instrText>
      </w:r>
      <w:r w:rsidR="00026BE7" w:rsidRPr="007C0763">
        <w:rPr>
          <w:rFonts w:asciiTheme="majorBidi" w:hAnsiTheme="majorBidi" w:cstheme="majorBidi"/>
          <w:sz w:val="24"/>
          <w:szCs w:val="24"/>
        </w:rPr>
        <w:fldChar w:fldCharType="separate"/>
      </w:r>
      <w:r w:rsidR="00E93BFC" w:rsidRPr="007C0763">
        <w:rPr>
          <w:rFonts w:asciiTheme="majorBidi" w:hAnsiTheme="majorBidi" w:cstheme="majorBidi"/>
          <w:noProof/>
          <w:sz w:val="24"/>
          <w:szCs w:val="24"/>
        </w:rPr>
        <w:t>(7)</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Cadmium and lead are also the highly effective metals with defects in human health. The undesirable defects of cadmium include abdominal pain and severe vomiting, bone fracture, infertility, damage to the central nervous system, damage to the immune system and DNA,</w:t>
      </w:r>
      <w:r w:rsidR="00E93BFC" w:rsidRPr="007C0763">
        <w:rPr>
          <w:rFonts w:asciiTheme="majorBidi" w:hAnsiTheme="majorBidi" w:cstheme="majorBidi"/>
          <w:sz w:val="24"/>
          <w:szCs w:val="24"/>
        </w:rPr>
        <w:t xml:space="preserve"> and psychological anomalies</w:t>
      </w:r>
      <w:r w:rsidRPr="007C0763">
        <w:rPr>
          <w:rFonts w:asciiTheme="majorBidi" w:hAnsiTheme="majorBidi" w:cstheme="majorBidi"/>
          <w:sz w:val="24"/>
          <w:szCs w:val="24"/>
        </w:rPr>
        <w:t>. Lead also makes disorders in the biosynthesis of hemoglobin and anemia, increased blood pressure, kidney damage, abortion, nervous system disorders, brain damage, male infertility, decreased learning ability and behavioral disorders in children</w:t>
      </w:r>
      <w:r w:rsidR="007B4F49" w:rsidRPr="007C0763">
        <w:rPr>
          <w:rFonts w:asciiTheme="majorBidi" w:hAnsiTheme="majorBidi" w:cstheme="majorBidi"/>
          <w:sz w:val="24"/>
          <w:szCs w:val="24"/>
        </w:rPr>
        <w:t xml:space="preserve"> </w:t>
      </w:r>
      <w:r w:rsidR="00026BE7" w:rsidRPr="007C0763">
        <w:rPr>
          <w:rFonts w:asciiTheme="majorBidi" w:hAnsiTheme="majorBidi" w:cstheme="majorBidi"/>
          <w:sz w:val="24"/>
          <w:szCs w:val="24"/>
        </w:rPr>
        <w:fldChar w:fldCharType="begin"/>
      </w:r>
      <w:r w:rsidR="00E93BFC" w:rsidRPr="007C0763">
        <w:rPr>
          <w:rFonts w:asciiTheme="majorBidi" w:hAnsiTheme="majorBidi" w:cstheme="majorBidi"/>
          <w:sz w:val="24"/>
          <w:szCs w:val="24"/>
        </w:rPr>
        <w:instrText xml:space="preserve"> ADDIN EN.CITE &lt;EndNote&gt;&lt;Cite&gt;&lt;Author&gt;Clarke&lt;/Author&gt;&lt;Year&gt;1385&lt;/Year&gt;&lt;RecNum&gt;461&lt;/RecNum&gt;&lt;DisplayText&gt;(8)&lt;/DisplayText&gt;&lt;record&gt;&lt;rec-number&gt;461&lt;/rec-number&gt;&lt;foreign-keys&gt;&lt;key app="EN" db-id="ef0vwxt599w2v5e2ff2vxr5mrarsdfszt2fr" timestamp="1533476914"&gt;461&lt;/key&gt;&lt;/foreign-keys&gt;&lt;ref-type name="Book"&gt;6&lt;/ref-type&gt;&lt;contributors&gt;&lt;authors&gt;&lt;author&gt;Clarke, ., .  page: , &lt;/author&gt;&lt;/authors&gt;&lt;subsidiary-authors&gt;&lt;author&gt; Jafar Zadeh Haghighi, N., Culture, M.,&lt;/author&gt;&lt;/subsidiary-authors&gt;&lt;/contributors&gt;&lt;titles&gt;&lt;title&gt;Contamination of the Sea&lt;/title&gt;&lt;secondary-title&gt;Translation: &lt;/secondary-title&gt;&lt;/titles&gt;&lt;section&gt;396&lt;/section&gt;&lt;dates&gt;&lt;year&gt;1385&lt;/year&gt;&lt;/dates&gt;&lt;publisher&gt;Avaya Kalam Publications&lt;/publisher&gt;&lt;work-type&gt;in persian&lt;/work-type&gt;&lt;urls&gt;&lt;/urls&gt;&lt;/record&gt;&lt;/Cite&gt;&lt;/EndNote&gt;</w:instrText>
      </w:r>
      <w:r w:rsidR="00026BE7" w:rsidRPr="007C0763">
        <w:rPr>
          <w:rFonts w:asciiTheme="majorBidi" w:hAnsiTheme="majorBidi" w:cstheme="majorBidi"/>
          <w:sz w:val="24"/>
          <w:szCs w:val="24"/>
        </w:rPr>
        <w:fldChar w:fldCharType="separate"/>
      </w:r>
      <w:r w:rsidR="00E93BFC" w:rsidRPr="007C0763">
        <w:rPr>
          <w:rFonts w:asciiTheme="majorBidi" w:hAnsiTheme="majorBidi" w:cstheme="majorBidi"/>
          <w:noProof/>
          <w:sz w:val="24"/>
          <w:szCs w:val="24"/>
        </w:rPr>
        <w:t>(8)</w:t>
      </w:r>
      <w:r w:rsidR="00026BE7" w:rsidRPr="007C0763">
        <w:rPr>
          <w:rFonts w:asciiTheme="majorBidi" w:hAnsiTheme="majorBidi" w:cstheme="majorBidi"/>
          <w:sz w:val="24"/>
          <w:szCs w:val="24"/>
        </w:rPr>
        <w:fldChar w:fldCharType="end"/>
      </w:r>
      <w:r w:rsidR="007B4F49" w:rsidRPr="007C0763">
        <w:rPr>
          <w:rFonts w:asciiTheme="majorBidi" w:hAnsiTheme="majorBidi" w:cstheme="majorBidi"/>
          <w:sz w:val="24"/>
          <w:szCs w:val="24"/>
        </w:rPr>
        <w:t>.</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Fruits and vegetables after the grain are the most important element of human nutritional diet. One important and effective factor to diagnose the health of vegetables is the concentrations of the heavy metals in them. The pollution of vegetables by heavy metals can be resulted by</w:t>
      </w:r>
      <w:r w:rsidR="00E93BFC" w:rsidRPr="007C0763">
        <w:rPr>
          <w:rFonts w:asciiTheme="majorBidi" w:hAnsiTheme="majorBidi" w:cstheme="majorBidi"/>
          <w:sz w:val="24"/>
          <w:szCs w:val="24"/>
        </w:rPr>
        <w:t xml:space="preserve"> irrigation with wastewaters </w:t>
      </w:r>
      <w:r w:rsidR="00026BE7" w:rsidRPr="007C0763">
        <w:rPr>
          <w:rFonts w:asciiTheme="majorBidi" w:hAnsiTheme="majorBidi" w:cstheme="majorBidi"/>
          <w:sz w:val="24"/>
          <w:szCs w:val="24"/>
        </w:rPr>
        <w:fldChar w:fldCharType="begin"/>
      </w:r>
      <w:r w:rsidR="00E93BFC" w:rsidRPr="007C0763">
        <w:rPr>
          <w:rFonts w:asciiTheme="majorBidi" w:hAnsiTheme="majorBidi" w:cstheme="majorBidi"/>
          <w:sz w:val="24"/>
          <w:szCs w:val="24"/>
        </w:rPr>
        <w:instrText xml:space="preserve"> ADDIN EN.CITE &lt;EndNote&gt;&lt;Cite&gt;&lt;Author&gt;Eboh&lt;/Author&gt;&lt;Year&gt;2006&lt;/Year&gt;&lt;RecNum&gt;447&lt;/RecNum&gt;&lt;DisplayText&gt;(9)&lt;/DisplayText&gt;&lt;record&gt;&lt;rec-number&gt;447&lt;/rec-number&gt;&lt;foreign-keys&gt;&lt;key app="EN" db-id="ef0vwxt599w2v5e2ff2vxr5mrarsdfszt2fr" timestamp="1533475074"&gt;447&lt;/key&gt;&lt;/foreign-keys&gt;&lt;ref-type name="Journal Article"&gt;17&lt;/ref-type&gt;&lt;contributors&gt;&lt;authors&gt;&lt;author&gt;Eboh, Lucy&lt;/author&gt;&lt;author&gt;Mepba, Horsfall D&lt;/author&gt;&lt;author&gt;Ekpo, Mayo B&lt;/author&gt;&lt;/authors&gt;&lt;/contributors&gt;&lt;titles&gt;&lt;title&gt;Heavy metal contaminants and processing effects on the composition, storage stability and fatty acid profiles of five common commercially available fish species in Oron Local Government, Nigeria&lt;/title&gt;&lt;secondary-title&gt;Food Chemistry&lt;/secondary-title&gt;&lt;/titles&gt;&lt;periodical&gt;&lt;full-title&gt;Food Chemistry&lt;/full-title&gt;&lt;/periodical&gt;&lt;pages&gt;490-497&lt;/pages&gt;&lt;volume&gt;97&lt;/volume&gt;&lt;number&gt;3&lt;/number&gt;&lt;dates&gt;&lt;year&gt;2006&lt;/year&gt;&lt;/dates&gt;&lt;isbn&gt;0308-8146&lt;/isbn&gt;&lt;urls&gt;&lt;/urls&gt;&lt;/record&gt;&lt;/Cite&gt;&lt;/EndNote&gt;</w:instrText>
      </w:r>
      <w:r w:rsidR="00026BE7" w:rsidRPr="007C0763">
        <w:rPr>
          <w:rFonts w:asciiTheme="majorBidi" w:hAnsiTheme="majorBidi" w:cstheme="majorBidi"/>
          <w:sz w:val="24"/>
          <w:szCs w:val="24"/>
        </w:rPr>
        <w:fldChar w:fldCharType="separate"/>
      </w:r>
      <w:r w:rsidR="00E93BFC" w:rsidRPr="007C0763">
        <w:rPr>
          <w:rFonts w:asciiTheme="majorBidi" w:hAnsiTheme="majorBidi" w:cstheme="majorBidi"/>
          <w:noProof/>
          <w:sz w:val="24"/>
          <w:szCs w:val="24"/>
        </w:rPr>
        <w:t>(9)</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Alyousef </w:t>
      </w:r>
      <w:r w:rsidR="00473A47" w:rsidRPr="007C0763">
        <w:rPr>
          <w:rFonts w:asciiTheme="majorBidi" w:hAnsiTheme="majorBidi" w:cstheme="majorBidi"/>
          <w:sz w:val="24"/>
          <w:szCs w:val="24"/>
        </w:rPr>
        <w:t xml:space="preserve">and et al </w:t>
      </w:r>
      <w:r w:rsidRPr="007C0763">
        <w:rPr>
          <w:rFonts w:asciiTheme="majorBidi" w:hAnsiTheme="majorBidi" w:cstheme="majorBidi"/>
          <w:sz w:val="24"/>
          <w:szCs w:val="24"/>
        </w:rPr>
        <w:t>(2000) knew the increase of copper concentration in the soil as the main reason for getting thin, small, treating the roots, and wilting of buds in legumes, cereal</w:t>
      </w:r>
      <w:r w:rsidR="00250FCA" w:rsidRPr="007C0763">
        <w:rPr>
          <w:rFonts w:asciiTheme="majorBidi" w:hAnsiTheme="majorBidi" w:cstheme="majorBidi"/>
          <w:sz w:val="24"/>
          <w:szCs w:val="24"/>
        </w:rPr>
        <w:t xml:space="preserve">s, spinach, citrus and lily </w:t>
      </w:r>
      <w:r w:rsidR="00026BE7" w:rsidRPr="007C0763">
        <w:rPr>
          <w:rFonts w:asciiTheme="majorBidi" w:hAnsiTheme="majorBidi" w:cstheme="majorBidi"/>
          <w:sz w:val="24"/>
          <w:szCs w:val="24"/>
        </w:rPr>
        <w:fldChar w:fldCharType="begin"/>
      </w:r>
      <w:r w:rsidR="00250FCA" w:rsidRPr="007C0763">
        <w:rPr>
          <w:rFonts w:asciiTheme="majorBidi" w:hAnsiTheme="majorBidi" w:cstheme="majorBidi"/>
          <w:sz w:val="24"/>
          <w:szCs w:val="24"/>
        </w:rPr>
        <w:instrText xml:space="preserve"> ADDIN EN.CITE &lt;EndNote&gt;&lt;Cite&gt;&lt;Author&gt;Al-Yousuf&lt;/Author&gt;&lt;Year&gt;2000&lt;/Year&gt;&lt;RecNum&gt;448&lt;/RecNum&gt;&lt;DisplayText&gt;(10)&lt;/DisplayText&gt;&lt;record&gt;&lt;rec-number&gt;448&lt;/rec-number&gt;&lt;foreign-keys&gt;&lt;key app="EN" db-id="ef0vwxt599w2v5e2ff2vxr5mrarsdfszt2fr" timestamp="1533475122"&gt;448&lt;/key&gt;&lt;/foreign-keys&gt;&lt;ref-type name="Journal Article"&gt;17&lt;/ref-type&gt;&lt;contributors&gt;&lt;authors&gt;&lt;author&gt;Al-Yousuf, MH&lt;/author&gt;&lt;author&gt;El-Shahawi, MS&lt;/author&gt;&lt;author&gt;Al-Ghais, SM&lt;/author&gt;&lt;/authors&gt;&lt;/contributors&gt;&lt;titles&gt;&lt;title&gt;Trace metals in liver, skin and muscle of Lethrinus lentjan fish species in relation to body length and sex&lt;/title&gt;&lt;secondary-title&gt;Science of the total environment&lt;/secondary-title&gt;&lt;/titles&gt;&lt;periodical&gt;&lt;full-title&gt;Science of The Total Environment&lt;/full-title&gt;&lt;/periodical&gt;&lt;pages&gt;87-94&lt;/pages&gt;&lt;volume&gt;256&lt;/volume&gt;&lt;number&gt;2-3&lt;/number&gt;&lt;dates&gt;&lt;year&gt;2000&lt;/year&gt;&lt;/dates&gt;&lt;isbn&gt;0048-9697&lt;/isbn&gt;&lt;urls&gt;&lt;/urls&gt;&lt;/record&gt;&lt;/Cite&gt;&lt;/EndNote&gt;</w:instrText>
      </w:r>
      <w:r w:rsidR="00026BE7" w:rsidRPr="007C0763">
        <w:rPr>
          <w:rFonts w:asciiTheme="majorBidi" w:hAnsiTheme="majorBidi" w:cstheme="majorBidi"/>
          <w:sz w:val="24"/>
          <w:szCs w:val="24"/>
        </w:rPr>
        <w:fldChar w:fldCharType="separate"/>
      </w:r>
      <w:r w:rsidR="00250FCA" w:rsidRPr="007C0763">
        <w:rPr>
          <w:rFonts w:asciiTheme="majorBidi" w:hAnsiTheme="majorBidi" w:cstheme="majorBidi"/>
          <w:noProof/>
          <w:sz w:val="24"/>
          <w:szCs w:val="24"/>
        </w:rPr>
        <w:t>(10)</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Fiddan </w:t>
      </w:r>
      <w:r w:rsidR="00473A47" w:rsidRPr="007C0763">
        <w:rPr>
          <w:rFonts w:asciiTheme="majorBidi" w:hAnsiTheme="majorBidi" w:cstheme="majorBidi"/>
          <w:sz w:val="24"/>
          <w:szCs w:val="24"/>
        </w:rPr>
        <w:t xml:space="preserve">and et al </w:t>
      </w:r>
      <w:r w:rsidRPr="007C0763">
        <w:rPr>
          <w:rFonts w:asciiTheme="majorBidi" w:hAnsiTheme="majorBidi" w:cstheme="majorBidi"/>
          <w:sz w:val="24"/>
          <w:szCs w:val="24"/>
        </w:rPr>
        <w:t>(2007) noticed in their study that there is a strong relationship between elements movement in plants and their chemical properties. Manganese and cadmium are motive and easily move through root to aerial parts of plants, while co</w:t>
      </w:r>
      <w:r w:rsidR="00250FCA" w:rsidRPr="007C0763">
        <w:rPr>
          <w:rFonts w:asciiTheme="majorBidi" w:hAnsiTheme="majorBidi" w:cstheme="majorBidi"/>
          <w:sz w:val="24"/>
          <w:szCs w:val="24"/>
        </w:rPr>
        <w:t xml:space="preserve">pper and lead stay in roots </w:t>
      </w:r>
      <w:r w:rsidR="00026BE7" w:rsidRPr="007C0763">
        <w:rPr>
          <w:rFonts w:asciiTheme="majorBidi" w:hAnsiTheme="majorBidi" w:cstheme="majorBidi"/>
          <w:sz w:val="24"/>
          <w:szCs w:val="24"/>
        </w:rPr>
        <w:fldChar w:fldCharType="begin"/>
      </w:r>
      <w:r w:rsidR="00250FCA" w:rsidRPr="007C0763">
        <w:rPr>
          <w:rFonts w:asciiTheme="majorBidi" w:hAnsiTheme="majorBidi" w:cstheme="majorBidi"/>
          <w:sz w:val="24"/>
          <w:szCs w:val="24"/>
        </w:rPr>
        <w:instrText xml:space="preserve"> ADDIN EN.CITE &lt;EndNote&gt;&lt;Cite&gt;&lt;Author&gt;Fidan&lt;/Author&gt;&lt;Year&gt;2008&lt;/Year&gt;&lt;RecNum&gt;449&lt;/RecNum&gt;&lt;DisplayText&gt;(11)&lt;/DisplayText&gt;&lt;record&gt;&lt;rec-number&gt;449&lt;/rec-number&gt;&lt;foreign-keys&gt;&lt;key app="EN" db-id="ef0vwxt599w2v5e2ff2vxr5mrarsdfszt2fr" timestamp="1533475170"&gt;449&lt;/key&gt;&lt;/foreign-keys&gt;&lt;ref-type name="Journal Article"&gt;17&lt;/ref-type&gt;&lt;contributors&gt;&lt;authors&gt;&lt;author&gt;Fidan, A Fatih&lt;/author&gt;&lt;author&gt;Ciğerci, İ Hakkı&lt;/author&gt;&lt;author&gt;Konuk, Muhsin&lt;/author&gt;&lt;author&gt;Küçükkurt, İsmail&lt;/author&gt;&lt;author&gt;Aslan, Recep&lt;/author&gt;&lt;author&gt;Dündar, Yılmaz&lt;/author&gt;&lt;/authors&gt;&lt;/contributors&gt;&lt;titles&gt;&lt;title&gt;Determination of some heavy metal levels and oxidative status in Carassius carassius L., 1758 from Eber Lake&lt;/title&gt;&lt;secondary-title&gt;Environmental monitoring and assessment&lt;/secondary-title&gt;&lt;/titles&gt;&lt;periodical&gt;&lt;full-title&gt;Environmental monitoring and assessment&lt;/full-title&gt;&lt;/periodical&gt;&lt;pages&gt;35-41&lt;/pages&gt;&lt;volume&gt;147&lt;/volume&gt;&lt;number&gt;1-3&lt;/number&gt;&lt;dates&gt;&lt;year&gt;2008&lt;/year&gt;&lt;/dates&gt;&lt;isbn&gt;0167-6369&lt;/isbn&gt;&lt;urls&gt;&lt;/urls&gt;&lt;/record&gt;&lt;/Cite&gt;&lt;/EndNote&gt;</w:instrText>
      </w:r>
      <w:r w:rsidR="00026BE7" w:rsidRPr="007C0763">
        <w:rPr>
          <w:rFonts w:asciiTheme="majorBidi" w:hAnsiTheme="majorBidi" w:cstheme="majorBidi"/>
          <w:sz w:val="24"/>
          <w:szCs w:val="24"/>
        </w:rPr>
        <w:fldChar w:fldCharType="separate"/>
      </w:r>
      <w:r w:rsidR="00250FCA" w:rsidRPr="007C0763">
        <w:rPr>
          <w:rFonts w:asciiTheme="majorBidi" w:hAnsiTheme="majorBidi" w:cstheme="majorBidi"/>
          <w:noProof/>
          <w:sz w:val="24"/>
          <w:szCs w:val="24"/>
        </w:rPr>
        <w:t>(11)</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w:t>
      </w:r>
    </w:p>
    <w:p w:rsidR="00986C61" w:rsidRPr="007C0763" w:rsidRDefault="00986C61" w:rsidP="00B34281">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The vast country of Iran face with low water level like the other located countries in the earth dry ring, and big cities in Iran move toward using urban and industrial wastewaters to compensate the great part of their need to water consumption. The long-term usage of these wastewaters enters heavy metals to soil and transfer them to the plants by higher than</w:t>
      </w:r>
      <w:r w:rsidR="00250FCA" w:rsidRPr="007C0763">
        <w:rPr>
          <w:rFonts w:asciiTheme="majorBidi" w:hAnsiTheme="majorBidi" w:cstheme="majorBidi"/>
          <w:sz w:val="24"/>
          <w:szCs w:val="24"/>
        </w:rPr>
        <w:t xml:space="preserve"> the limited standard level </w:t>
      </w:r>
      <w:r w:rsidR="00026BE7" w:rsidRPr="007C0763">
        <w:rPr>
          <w:rFonts w:asciiTheme="majorBidi" w:hAnsiTheme="majorBidi" w:cstheme="majorBidi"/>
          <w:sz w:val="24"/>
          <w:szCs w:val="24"/>
        </w:rPr>
        <w:fldChar w:fldCharType="begin"/>
      </w:r>
      <w:r w:rsidR="00250FCA" w:rsidRPr="007C0763">
        <w:rPr>
          <w:rFonts w:asciiTheme="majorBidi" w:hAnsiTheme="majorBidi" w:cstheme="majorBidi"/>
          <w:sz w:val="24"/>
          <w:szCs w:val="24"/>
        </w:rPr>
        <w:instrText xml:space="preserve"> ADDIN EN.CITE &lt;EndNote&gt;&lt;Cite&gt;&lt;Author&gt;Guang&lt;/Author&gt;&lt;Year&gt;2016&lt;/Year&gt;&lt;RecNum&gt;450&lt;/RecNum&gt;&lt;DisplayText&gt;(12)&lt;/DisplayText&gt;&lt;record&gt;&lt;rec-number&gt;450&lt;/rec-number&gt;&lt;foreign-keys&gt;&lt;key app="EN" db-id="ef0vwxt599w2v5e2ff2vxr5mrarsdfszt2fr" timestamp="1533475210"&gt;450&lt;/key&gt;&lt;/foreign-keys&gt;&lt;ref-type name="Journal Article"&gt;17&lt;/ref-type&gt;&lt;contributors&gt;&lt;authors&gt;&lt;author&gt;Guang, Jie&lt;/author&gt;&lt;author&gt;Rout, Saroj&lt;/author&gt;&lt;author&gt;Bihani, Manisha&lt;/author&gt;&lt;author&gt;Larson, Ariel J&lt;/author&gt;&lt;author&gt;Arman, Hadi D&lt;/author&gt;&lt;author&gt;Zhao, John C-G&lt;/author&gt;&lt;/authors&gt;&lt;/contributors&gt;&lt;titles&gt;&lt;title&gt;Organocatalyzed Enantioselective Direct Mannich Reaction of α-Styrylacetates&lt;/title&gt;&lt;secondary-title&gt;Organic letters&lt;/secondary-title&gt;&lt;/titles&gt;&lt;periodical&gt;&lt;full-title&gt;Organic letters&lt;/full-title&gt;&lt;/periodical&gt;&lt;pages&gt;2648-2651&lt;/pages&gt;&lt;volume&gt;18&lt;/volume&gt;&lt;number&gt;11&lt;/number&gt;&lt;dates&gt;&lt;year&gt;2016&lt;/year&gt;&lt;/dates&gt;&lt;isbn&gt;1523-7060&lt;/isbn&gt;&lt;urls&gt;&lt;/urls&gt;&lt;/record&gt;&lt;/Cite&gt;&lt;/EndNote&gt;</w:instrText>
      </w:r>
      <w:r w:rsidR="00026BE7" w:rsidRPr="007C0763">
        <w:rPr>
          <w:rFonts w:asciiTheme="majorBidi" w:hAnsiTheme="majorBidi" w:cstheme="majorBidi"/>
          <w:sz w:val="24"/>
          <w:szCs w:val="24"/>
        </w:rPr>
        <w:fldChar w:fldCharType="separate"/>
      </w:r>
      <w:r w:rsidR="00250FCA" w:rsidRPr="007C0763">
        <w:rPr>
          <w:rFonts w:asciiTheme="majorBidi" w:hAnsiTheme="majorBidi" w:cstheme="majorBidi"/>
          <w:noProof/>
          <w:sz w:val="24"/>
          <w:szCs w:val="24"/>
        </w:rPr>
        <w:t>(12)</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Khash city with </w:t>
      </w:r>
      <w:r w:rsidR="00076ACE" w:rsidRPr="007C0763">
        <w:rPr>
          <w:rFonts w:asciiTheme="majorBidi" w:hAnsiTheme="majorBidi" w:cstheme="majorBidi"/>
          <w:sz w:val="24"/>
          <w:szCs w:val="24"/>
        </w:rPr>
        <w:t>400-hectare</w:t>
      </w:r>
      <w:r w:rsidRPr="007C0763">
        <w:rPr>
          <w:rFonts w:asciiTheme="majorBidi" w:hAnsiTheme="majorBidi" w:cstheme="majorBidi"/>
          <w:sz w:val="24"/>
          <w:szCs w:val="24"/>
        </w:rPr>
        <w:t xml:space="preserve"> vegetable cultivation area and 11 villages of the mentioned products are significantly important I production and supplement of this product in the province. Lack of wastewater collection network in this city and using adsorbing well to </w:t>
      </w:r>
      <w:r w:rsidR="00B34281" w:rsidRPr="007C0763">
        <w:rPr>
          <w:rFonts w:asciiTheme="majorBidi" w:hAnsiTheme="majorBidi" w:cstheme="majorBidi"/>
          <w:sz w:val="24"/>
          <w:szCs w:val="24"/>
        </w:rPr>
        <w:t>collection</w:t>
      </w:r>
      <w:r w:rsidRPr="007C0763">
        <w:rPr>
          <w:rFonts w:asciiTheme="majorBidi" w:hAnsiTheme="majorBidi" w:cstheme="majorBidi"/>
          <w:sz w:val="24"/>
          <w:szCs w:val="24"/>
        </w:rPr>
        <w:t xml:space="preserve"> wastewater and also the related problems to prepare the chemical and animal fertilizers </w:t>
      </w:r>
      <w:r w:rsidR="00B34281" w:rsidRPr="007C0763">
        <w:rPr>
          <w:rFonts w:asciiTheme="majorBidi" w:hAnsiTheme="majorBidi" w:cstheme="majorBidi"/>
          <w:sz w:val="24"/>
          <w:szCs w:val="24"/>
        </w:rPr>
        <w:t>and discharging domestic wastewater after drainage of wells and using the wastewater of these regions as fertilizer</w:t>
      </w:r>
      <w:r w:rsidRPr="007C0763">
        <w:rPr>
          <w:rFonts w:asciiTheme="majorBidi" w:hAnsiTheme="majorBidi" w:cstheme="majorBidi"/>
          <w:sz w:val="24"/>
          <w:szCs w:val="24"/>
        </w:rPr>
        <w:t xml:space="preserve">. This research was to evaluate the heavy metals </w:t>
      </w:r>
      <w:r w:rsidR="00E352BF" w:rsidRPr="007C0763">
        <w:rPr>
          <w:rFonts w:asciiTheme="majorBidi" w:hAnsiTheme="majorBidi" w:cstheme="majorBidi"/>
          <w:sz w:val="24"/>
          <w:szCs w:val="24"/>
        </w:rPr>
        <w:t>at</w:t>
      </w:r>
      <w:r w:rsidRPr="007C0763">
        <w:rPr>
          <w:rFonts w:asciiTheme="majorBidi" w:hAnsiTheme="majorBidi" w:cstheme="majorBidi"/>
          <w:sz w:val="24"/>
          <w:szCs w:val="24"/>
        </w:rPr>
        <w:t xml:space="preserve"> soil and irrigated vegetables of </w:t>
      </w:r>
      <w:r w:rsidR="00B34281" w:rsidRPr="007C0763">
        <w:rPr>
          <w:rFonts w:asciiTheme="majorBidi" w:hAnsiTheme="majorBidi" w:cstheme="majorBidi"/>
          <w:sz w:val="24"/>
          <w:szCs w:val="24"/>
        </w:rPr>
        <w:t>Khash</w:t>
      </w:r>
      <w:r w:rsidRPr="007C0763">
        <w:rPr>
          <w:rFonts w:asciiTheme="majorBidi" w:hAnsiTheme="majorBidi" w:cstheme="majorBidi"/>
          <w:sz w:val="24"/>
          <w:szCs w:val="24"/>
        </w:rPr>
        <w:t xml:space="preserve"> city. </w:t>
      </w:r>
    </w:p>
    <w:p w:rsidR="00B34281" w:rsidRPr="007C0763" w:rsidRDefault="00B34281" w:rsidP="00B34281">
      <w:pPr>
        <w:spacing w:line="360" w:lineRule="auto"/>
        <w:jc w:val="lowKashida"/>
        <w:rPr>
          <w:rFonts w:asciiTheme="majorBidi" w:hAnsiTheme="majorBidi" w:cstheme="majorBidi"/>
          <w:sz w:val="24"/>
          <w:szCs w:val="24"/>
        </w:rPr>
      </w:pPr>
    </w:p>
    <w:p w:rsidR="00B34281" w:rsidRPr="007C0763" w:rsidRDefault="00B34281" w:rsidP="00B34281">
      <w:pPr>
        <w:spacing w:line="360" w:lineRule="auto"/>
        <w:jc w:val="lowKashida"/>
        <w:rPr>
          <w:rFonts w:asciiTheme="majorBidi" w:hAnsiTheme="majorBidi" w:cstheme="majorBidi"/>
          <w:sz w:val="24"/>
          <w:szCs w:val="24"/>
        </w:rPr>
      </w:pPr>
    </w:p>
    <w:p w:rsidR="006425E9" w:rsidRPr="007C0763" w:rsidRDefault="006425E9" w:rsidP="00E94D38">
      <w:pPr>
        <w:shd w:val="clear" w:color="auto" w:fill="FFFFFF"/>
        <w:spacing w:before="120" w:after="120" w:line="360" w:lineRule="auto"/>
        <w:outlineLvl w:val="2"/>
        <w:rPr>
          <w:rFonts w:asciiTheme="majorBidi" w:hAnsiTheme="majorBidi" w:cstheme="majorBidi"/>
          <w:b/>
          <w:bCs/>
          <w:sz w:val="24"/>
          <w:szCs w:val="24"/>
        </w:rPr>
      </w:pPr>
      <w:r w:rsidRPr="007C0763">
        <w:rPr>
          <w:rFonts w:ascii="Arial" w:eastAsia="Times New Roman" w:hAnsi="Arial" w:cs="Arial"/>
          <w:b/>
          <w:bCs/>
          <w:sz w:val="24"/>
          <w:szCs w:val="24"/>
          <w:shd w:val="clear" w:color="auto" w:fill="FFFFFF"/>
          <w:lang w:bidi="fa-IR"/>
        </w:rPr>
        <w:lastRenderedPageBreak/>
        <w:t> </w:t>
      </w:r>
      <w:r w:rsidRPr="007C0763">
        <w:rPr>
          <w:rFonts w:asciiTheme="majorBidi" w:hAnsiTheme="majorBidi" w:cstheme="majorBidi"/>
          <w:b/>
          <w:bCs/>
          <w:sz w:val="24"/>
          <w:szCs w:val="24"/>
        </w:rPr>
        <w:t>2. Methods</w:t>
      </w:r>
    </w:p>
    <w:p w:rsidR="006425E9" w:rsidRPr="007C0763" w:rsidRDefault="006425E9" w:rsidP="00E94D38">
      <w:pPr>
        <w:spacing w:before="120" w:after="120" w:line="360" w:lineRule="auto"/>
        <w:jc w:val="lowKashida"/>
        <w:rPr>
          <w:rFonts w:asciiTheme="majorBidi" w:hAnsiTheme="majorBidi" w:cstheme="majorBidi"/>
          <w:b/>
          <w:bCs/>
          <w:sz w:val="24"/>
          <w:szCs w:val="24"/>
        </w:rPr>
      </w:pPr>
      <w:r w:rsidRPr="007C0763">
        <w:rPr>
          <w:rFonts w:asciiTheme="majorBidi" w:hAnsiTheme="majorBidi" w:cstheme="majorBidi"/>
          <w:b/>
          <w:bCs/>
          <w:sz w:val="24"/>
          <w:szCs w:val="24"/>
        </w:rPr>
        <w:t>2.1. area of study</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Khash city is one city of Sistan and Baluchestan that is limited to Zahedan from the north, Iranshahr city from the west and southwest, Saravan city from the south, and Pakistan from the east. This city is one of the oldest one in this province and has specific characteristics for its geographical situations of the central Baluchestan, Saravan city, and the capital of the province. The mean altitude of this city is 1410m and the mean annual rain is 153mm, the mean coldest month (January) is -6°C, and the mean warmest month (August) is 32°C. </w:t>
      </w:r>
    </w:p>
    <w:p w:rsidR="00986C61" w:rsidRPr="007C0763" w:rsidRDefault="006425E9" w:rsidP="00E94D38">
      <w:pPr>
        <w:spacing w:line="360" w:lineRule="auto"/>
        <w:jc w:val="lowKashida"/>
        <w:rPr>
          <w:rFonts w:asciiTheme="majorBidi" w:hAnsiTheme="majorBidi" w:cstheme="majorBidi"/>
          <w:b/>
          <w:bCs/>
          <w:sz w:val="24"/>
          <w:szCs w:val="24"/>
        </w:rPr>
      </w:pPr>
      <w:r w:rsidRPr="007C0763">
        <w:rPr>
          <w:rFonts w:asciiTheme="majorBidi" w:hAnsiTheme="majorBidi" w:cstheme="majorBidi"/>
          <w:b/>
          <w:bCs/>
          <w:sz w:val="24"/>
          <w:szCs w:val="24"/>
        </w:rPr>
        <w:t xml:space="preserve">2.2. </w:t>
      </w:r>
      <w:r w:rsidR="00986C61" w:rsidRPr="007C0763">
        <w:rPr>
          <w:rFonts w:asciiTheme="majorBidi" w:hAnsiTheme="majorBidi" w:cstheme="majorBidi"/>
          <w:b/>
          <w:bCs/>
          <w:sz w:val="24"/>
          <w:szCs w:val="24"/>
        </w:rPr>
        <w:t xml:space="preserve">Sampling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Sampling was conducted from the agricultural lands of Abbasabad, Akbarabad, and Esmaeilabad villages with 35 out of 60, 45 out of 85, and 85 out of 120 hectares, respectively since March 2016 to April 2017 which were under the cultivation of vegetables. Generally, sampling was conducted in a vast 165hec</w:t>
      </w:r>
      <w:r w:rsidR="0078734F" w:rsidRPr="007C0763">
        <w:rPr>
          <w:rFonts w:asciiTheme="majorBidi" w:hAnsiTheme="majorBidi" w:cstheme="majorBidi"/>
          <w:sz w:val="24"/>
          <w:szCs w:val="24"/>
        </w:rPr>
        <w:t>tare</w:t>
      </w:r>
      <w:r w:rsidRPr="007C0763">
        <w:rPr>
          <w:rFonts w:asciiTheme="majorBidi" w:hAnsiTheme="majorBidi" w:cstheme="majorBidi"/>
          <w:sz w:val="24"/>
          <w:szCs w:val="24"/>
        </w:rPr>
        <w:t xml:space="preserve"> land. Based on the geographical situation of the mentioned villages, the agricultural lands of vegetables in each village were divided into two irrigated lands with well water and wastewater. In this region, 6 gardens were selected and samples of garden cress, parsley, and soil of the cultivation lands were selected as samples and put in the Polyethylene bags with specification (sample type, sampling date, irrigation type, and sampling site) all samples were kept in 0-4</w:t>
      </w:r>
      <w:r w:rsidR="00E94D38" w:rsidRPr="007C0763">
        <w:rPr>
          <w:rFonts w:asciiTheme="majorBidi" w:hAnsiTheme="majorBidi" w:cstheme="majorBidi"/>
          <w:sz w:val="24"/>
          <w:szCs w:val="24"/>
        </w:rPr>
        <w:t xml:space="preserve"> </w:t>
      </w:r>
      <w:r w:rsidRPr="007C0763">
        <w:rPr>
          <w:rFonts w:asciiTheme="majorBidi" w:hAnsiTheme="majorBidi" w:cstheme="majorBidi"/>
          <w:sz w:val="24"/>
          <w:szCs w:val="24"/>
        </w:rPr>
        <w:t>°C to arrive at the laboratory. The depth of soil sampling in the irrigated regions by well water and wastewater was 20-40 and 0-20</w:t>
      </w:r>
      <w:r w:rsidR="00E94D38" w:rsidRPr="007C0763">
        <w:rPr>
          <w:rFonts w:asciiTheme="majorBidi" w:hAnsiTheme="majorBidi" w:cstheme="majorBidi"/>
          <w:sz w:val="24"/>
          <w:szCs w:val="24"/>
        </w:rPr>
        <w:t xml:space="preserve"> </w:t>
      </w:r>
      <w:r w:rsidRPr="007C0763">
        <w:rPr>
          <w:rFonts w:asciiTheme="majorBidi" w:hAnsiTheme="majorBidi" w:cstheme="majorBidi"/>
          <w:sz w:val="24"/>
          <w:szCs w:val="24"/>
        </w:rPr>
        <w:t xml:space="preserve">cm. generally, the put samples from all the studied regions were obtained 18 for 3 parts (soil, garden cress, and parsley) from each region (irrigated by well water and wastewater) that samples were combined and 9 samples from each one were taken for the high number of samples from each part. </w:t>
      </w:r>
    </w:p>
    <w:p w:rsidR="00986C61" w:rsidRPr="007C0763" w:rsidRDefault="006425E9" w:rsidP="00E94D38">
      <w:pPr>
        <w:spacing w:line="360" w:lineRule="auto"/>
        <w:jc w:val="lowKashida"/>
        <w:rPr>
          <w:rFonts w:asciiTheme="majorBidi" w:hAnsiTheme="majorBidi" w:cstheme="majorBidi"/>
          <w:b/>
          <w:bCs/>
          <w:sz w:val="24"/>
          <w:szCs w:val="24"/>
        </w:rPr>
      </w:pPr>
      <w:r w:rsidRPr="007C0763">
        <w:rPr>
          <w:rFonts w:asciiTheme="majorBidi" w:hAnsiTheme="majorBidi" w:cstheme="majorBidi"/>
          <w:b/>
          <w:bCs/>
          <w:sz w:val="24"/>
          <w:szCs w:val="24"/>
        </w:rPr>
        <w:t xml:space="preserve">2.3. </w:t>
      </w:r>
      <w:r w:rsidR="00986C61" w:rsidRPr="007C0763">
        <w:rPr>
          <w:rFonts w:asciiTheme="majorBidi" w:hAnsiTheme="majorBidi" w:cstheme="majorBidi"/>
          <w:b/>
          <w:bCs/>
          <w:sz w:val="24"/>
          <w:szCs w:val="24"/>
        </w:rPr>
        <w:t xml:space="preserve">Preparation and analysis of vegetable samples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The edible parts of the studied vegetables (parsley and garden cress) were separated, washed, and rinsed with distilled water in the oven in 105</w:t>
      </w:r>
      <w:r w:rsidR="00E94D38" w:rsidRPr="007C0763">
        <w:rPr>
          <w:rFonts w:asciiTheme="majorBidi" w:hAnsiTheme="majorBidi" w:cstheme="majorBidi"/>
          <w:sz w:val="24"/>
          <w:szCs w:val="24"/>
        </w:rPr>
        <w:t xml:space="preserve"> C</w:t>
      </w:r>
      <w:r w:rsidRPr="007C0763">
        <w:rPr>
          <w:rFonts w:asciiTheme="majorBidi" w:hAnsiTheme="majorBidi" w:cstheme="majorBidi"/>
          <w:sz w:val="24"/>
          <w:szCs w:val="24"/>
        </w:rPr>
        <w:t xml:space="preserve"> for 4</w:t>
      </w:r>
      <w:r w:rsidR="00E94D38" w:rsidRPr="007C0763">
        <w:rPr>
          <w:rFonts w:asciiTheme="majorBidi" w:hAnsiTheme="majorBidi" w:cstheme="majorBidi"/>
          <w:sz w:val="24"/>
          <w:szCs w:val="24"/>
        </w:rPr>
        <w:t xml:space="preserve">8 </w:t>
      </w:r>
      <w:r w:rsidRPr="007C0763">
        <w:rPr>
          <w:rFonts w:asciiTheme="majorBidi" w:hAnsiTheme="majorBidi" w:cstheme="majorBidi"/>
          <w:sz w:val="24"/>
          <w:szCs w:val="24"/>
        </w:rPr>
        <w:t>h. after drying samp</w:t>
      </w:r>
      <w:r w:rsidR="00250FCA" w:rsidRPr="007C0763">
        <w:rPr>
          <w:rFonts w:asciiTheme="majorBidi" w:hAnsiTheme="majorBidi" w:cstheme="majorBidi"/>
          <w:sz w:val="24"/>
          <w:szCs w:val="24"/>
        </w:rPr>
        <w:t>les</w:t>
      </w:r>
      <w:r w:rsidRPr="007C0763">
        <w:rPr>
          <w:rFonts w:asciiTheme="majorBidi" w:hAnsiTheme="majorBidi" w:cstheme="majorBidi"/>
          <w:sz w:val="24"/>
          <w:szCs w:val="24"/>
        </w:rPr>
        <w:t>, they were ground and passed through 2</w:t>
      </w:r>
      <w:r w:rsidR="00E94D38" w:rsidRPr="007C0763">
        <w:rPr>
          <w:rFonts w:asciiTheme="majorBidi" w:hAnsiTheme="majorBidi" w:cstheme="majorBidi"/>
          <w:sz w:val="24"/>
          <w:szCs w:val="24"/>
        </w:rPr>
        <w:t xml:space="preserve"> </w:t>
      </w:r>
      <w:r w:rsidRPr="007C0763">
        <w:rPr>
          <w:rFonts w:asciiTheme="majorBidi" w:hAnsiTheme="majorBidi" w:cstheme="majorBidi"/>
          <w:sz w:val="24"/>
          <w:szCs w:val="24"/>
        </w:rPr>
        <w:t xml:space="preserve">mm sieve.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For acid digestion of these samples, 5ml nitric acid and 3ml of 35% peroxide hydrogen were added for per 0.5</w:t>
      </w:r>
      <w:r w:rsidR="00E94D38" w:rsidRPr="007C0763">
        <w:rPr>
          <w:rFonts w:asciiTheme="majorBidi" w:hAnsiTheme="majorBidi" w:cstheme="majorBidi"/>
          <w:sz w:val="24"/>
          <w:szCs w:val="24"/>
        </w:rPr>
        <w:t xml:space="preserve"> </w:t>
      </w:r>
      <w:r w:rsidRPr="007C0763">
        <w:rPr>
          <w:rFonts w:asciiTheme="majorBidi" w:hAnsiTheme="majorBidi" w:cstheme="majorBidi"/>
          <w:sz w:val="24"/>
          <w:szCs w:val="24"/>
        </w:rPr>
        <w:t>g sample. Chemical materials were bought from German Merck Co. Sample</w:t>
      </w:r>
      <w:r w:rsidR="00250FCA" w:rsidRPr="007C0763">
        <w:rPr>
          <w:rFonts w:asciiTheme="majorBidi" w:hAnsiTheme="majorBidi" w:cstheme="majorBidi"/>
          <w:sz w:val="24"/>
          <w:szCs w:val="24"/>
        </w:rPr>
        <w:t>s were tittered by 50 mm deionis</w:t>
      </w:r>
      <w:r w:rsidRPr="007C0763">
        <w:rPr>
          <w:rFonts w:asciiTheme="majorBidi" w:hAnsiTheme="majorBidi" w:cstheme="majorBidi"/>
          <w:sz w:val="24"/>
          <w:szCs w:val="24"/>
        </w:rPr>
        <w:t>ed water after being put in microwave for 30 min at 160</w:t>
      </w:r>
      <w:r w:rsidR="00E94D38" w:rsidRPr="007C0763">
        <w:rPr>
          <w:rFonts w:asciiTheme="majorBidi" w:hAnsiTheme="majorBidi" w:cstheme="majorBidi"/>
          <w:sz w:val="24"/>
          <w:szCs w:val="24"/>
        </w:rPr>
        <w:t xml:space="preserve"> </w:t>
      </w:r>
      <w:r w:rsidRPr="007C0763">
        <w:rPr>
          <w:rFonts w:asciiTheme="majorBidi" w:hAnsiTheme="majorBidi" w:cstheme="majorBidi"/>
          <w:sz w:val="24"/>
          <w:szCs w:val="24"/>
        </w:rPr>
        <w:t xml:space="preserve">°C. </w:t>
      </w:r>
      <w:r w:rsidRPr="007C0763">
        <w:rPr>
          <w:rFonts w:asciiTheme="majorBidi" w:hAnsiTheme="majorBidi" w:cstheme="majorBidi"/>
          <w:sz w:val="24"/>
          <w:szCs w:val="24"/>
        </w:rPr>
        <w:lastRenderedPageBreak/>
        <w:t>Finally, the tittered samples were injected to the flame atomic absorption device (model: Nov AA 400 P) of Merck Co. to read heavy metals (cadmium, lead, copper</w:t>
      </w:r>
      <w:r w:rsidR="00250FCA" w:rsidRPr="007C0763">
        <w:rPr>
          <w:rFonts w:asciiTheme="majorBidi" w:hAnsiTheme="majorBidi" w:cstheme="majorBidi"/>
          <w:sz w:val="24"/>
          <w:szCs w:val="24"/>
        </w:rPr>
        <w:t>, and manganese) by two techniques</w:t>
      </w:r>
      <w:r w:rsidRPr="007C0763">
        <w:rPr>
          <w:rFonts w:asciiTheme="majorBidi" w:hAnsiTheme="majorBidi" w:cstheme="majorBidi"/>
          <w:sz w:val="24"/>
          <w:szCs w:val="24"/>
        </w:rPr>
        <w:t xml:space="preserve"> of calibration and standard increase. </w:t>
      </w:r>
    </w:p>
    <w:p w:rsidR="00986C61" w:rsidRPr="007C0763" w:rsidRDefault="006425E9" w:rsidP="00E94D38">
      <w:pPr>
        <w:spacing w:line="360" w:lineRule="auto"/>
        <w:jc w:val="lowKashida"/>
        <w:rPr>
          <w:rFonts w:asciiTheme="majorBidi" w:hAnsiTheme="majorBidi" w:cstheme="majorBidi"/>
          <w:b/>
          <w:bCs/>
          <w:sz w:val="24"/>
          <w:szCs w:val="24"/>
        </w:rPr>
      </w:pPr>
      <w:r w:rsidRPr="007C0763">
        <w:rPr>
          <w:rFonts w:asciiTheme="majorBidi" w:hAnsiTheme="majorBidi" w:cstheme="majorBidi"/>
          <w:b/>
          <w:bCs/>
          <w:sz w:val="24"/>
          <w:szCs w:val="24"/>
        </w:rPr>
        <w:t xml:space="preserve">2.4. </w:t>
      </w:r>
      <w:r w:rsidR="00986C61" w:rsidRPr="007C0763">
        <w:rPr>
          <w:rFonts w:asciiTheme="majorBidi" w:hAnsiTheme="majorBidi" w:cstheme="majorBidi"/>
          <w:b/>
          <w:bCs/>
          <w:sz w:val="24"/>
          <w:szCs w:val="24"/>
        </w:rPr>
        <w:t>Preparation and analysis of soil samples</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Finally, sampling was generally obtained from 9 combined samples from the soil of each irrigated regions by well water and wastewater. In the next step, the taken samples were </w:t>
      </w:r>
      <w:r w:rsidR="00F34026" w:rsidRPr="007C0763">
        <w:rPr>
          <w:rFonts w:asciiTheme="majorBidi" w:hAnsiTheme="majorBidi" w:cstheme="majorBidi"/>
          <w:sz w:val="24"/>
          <w:szCs w:val="24"/>
        </w:rPr>
        <w:t xml:space="preserve">dried in free air for 24 h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&lt;EndNote&gt;&lt;Cite&gt;&lt;Author&gt;Hati&lt;/Author&gt;&lt;Year&gt;2007&lt;/Year&gt;&lt;RecNum&gt;451&lt;/RecNum&gt;&lt;DisplayText&gt;(13)&lt;/DisplayText&gt;&lt;record&gt;&lt;rec-number&gt;451&lt;/rec-number&gt;&lt;foreign-keys&gt;&lt;key app="EN" db-id="ef0vwxt599w2v5e2ff2vxr5mrarsdfszt2fr" timestamp="1533475253"&gt;451&lt;/key&gt;&lt;/foreign-keys&gt;&lt;ref-type name="Journal Article"&gt;17&lt;/ref-type&gt;&lt;contributors&gt;&lt;authors&gt;&lt;author&gt;Hati, KM&lt;/author&gt;&lt;author&gt;Biswas, AK&lt;/author&gt;&lt;author&gt;Bandyopadhyay, KK&lt;/author&gt;&lt;author&gt;Misra, AK&lt;/author&gt;&lt;/authors&gt;&lt;/contributors&gt;&lt;titles&gt;&lt;title&gt;Soil properties and crop yields on a vertisol in India with application of distillery effluent&lt;/title&gt;&lt;secondary-title&gt;Soil and Tillage Research&lt;/secondary-title&gt;&lt;/titles&gt;&lt;periodical&gt;&lt;full-title&gt;Soil and Tillage Research&lt;/full-title&gt;&lt;/periodical&gt;&lt;pages&gt;60-68&lt;/pages&gt;&lt;volume&gt;92&lt;/volume&gt;&lt;number&gt;1-2&lt;/number&gt;&lt;dates&gt;&lt;year&gt;2007&lt;/year&gt;&lt;/dates&gt;&lt;isbn&gt;0167-1987&lt;/isbn&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(13)</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Then, samples were passed through 2</w:t>
      </w:r>
      <w:r w:rsidR="00E94D38" w:rsidRPr="007C0763">
        <w:rPr>
          <w:rFonts w:asciiTheme="majorBidi" w:hAnsiTheme="majorBidi" w:cstheme="majorBidi"/>
          <w:sz w:val="24"/>
          <w:szCs w:val="24"/>
        </w:rPr>
        <w:t xml:space="preserve"> </w:t>
      </w:r>
      <w:r w:rsidRPr="007C0763">
        <w:rPr>
          <w:rFonts w:asciiTheme="majorBidi" w:hAnsiTheme="majorBidi" w:cstheme="majorBidi"/>
          <w:sz w:val="24"/>
          <w:szCs w:val="24"/>
        </w:rPr>
        <w:t>mm sieves to separate impurities. Then, 2</w:t>
      </w:r>
      <w:r w:rsidR="006425E9" w:rsidRPr="007C0763">
        <w:rPr>
          <w:rFonts w:asciiTheme="majorBidi" w:hAnsiTheme="majorBidi" w:cstheme="majorBidi"/>
          <w:sz w:val="24"/>
          <w:szCs w:val="24"/>
        </w:rPr>
        <w:t xml:space="preserve"> </w:t>
      </w:r>
      <w:r w:rsidRPr="007C0763">
        <w:rPr>
          <w:rFonts w:asciiTheme="majorBidi" w:hAnsiTheme="majorBidi" w:cstheme="majorBidi"/>
          <w:sz w:val="24"/>
          <w:szCs w:val="24"/>
        </w:rPr>
        <w:t>g of the tested samples were transferred inside glass and 15ml of 4n nitric acid was added to it. After full mixture of sample in the glass, it was put in bath bainmarie in 80</w:t>
      </w:r>
      <w:r w:rsidR="006425E9" w:rsidRPr="007C0763">
        <w:rPr>
          <w:rFonts w:asciiTheme="majorBidi" w:hAnsiTheme="majorBidi" w:cstheme="majorBidi"/>
          <w:sz w:val="24"/>
          <w:szCs w:val="24"/>
        </w:rPr>
        <w:t xml:space="preserve"> </w:t>
      </w:r>
      <m:oMath>
        <m:r>
          <w:rPr>
            <w:rFonts w:ascii="Cambria Math" w:hAnsi="Cambria Math" w:cstheme="majorBidi"/>
            <w:sz w:val="24"/>
            <w:szCs w:val="24"/>
          </w:rPr>
          <m:t>℃</m:t>
        </m:r>
      </m:oMath>
      <w:r w:rsidRPr="007C0763">
        <w:rPr>
          <w:rFonts w:asciiTheme="majorBidi" w:hAnsiTheme="majorBidi" w:cstheme="majorBidi"/>
          <w:sz w:val="24"/>
          <w:szCs w:val="24"/>
        </w:rPr>
        <w:t xml:space="preserve"> for 12 h. after 12</w:t>
      </w:r>
      <w:r w:rsidR="006425E9" w:rsidRPr="007C0763">
        <w:rPr>
          <w:rFonts w:asciiTheme="majorBidi" w:hAnsiTheme="majorBidi" w:cstheme="majorBidi"/>
          <w:sz w:val="24"/>
          <w:szCs w:val="24"/>
        </w:rPr>
        <w:t xml:space="preserve"> </w:t>
      </w:r>
      <w:r w:rsidRPr="007C0763">
        <w:rPr>
          <w:rFonts w:asciiTheme="majorBidi" w:hAnsiTheme="majorBidi" w:cstheme="majorBidi"/>
          <w:sz w:val="24"/>
          <w:szCs w:val="24"/>
        </w:rPr>
        <w:t>h exposure to bainmarie, samples were passed through What</w:t>
      </w:r>
      <w:r w:rsidR="00250FCA" w:rsidRPr="007C0763">
        <w:rPr>
          <w:rFonts w:asciiTheme="majorBidi" w:hAnsiTheme="majorBidi" w:cstheme="majorBidi"/>
          <w:sz w:val="24"/>
          <w:szCs w:val="24"/>
        </w:rPr>
        <w:t xml:space="preserve"> </w:t>
      </w:r>
      <w:r w:rsidRPr="007C0763">
        <w:rPr>
          <w:rFonts w:asciiTheme="majorBidi" w:hAnsiTheme="majorBidi" w:cstheme="majorBidi"/>
          <w:sz w:val="24"/>
          <w:szCs w:val="24"/>
        </w:rPr>
        <w:t>man filter paper (42</w:t>
      </w:r>
      <w:r w:rsidR="006C2B4D" w:rsidRPr="007C0763">
        <w:rPr>
          <w:rFonts w:asciiTheme="majorBidi" w:hAnsiTheme="majorBidi" w:cstheme="majorBidi"/>
          <w:sz w:val="24"/>
          <w:szCs w:val="24"/>
        </w:rPr>
        <w:t xml:space="preserve"> </w:t>
      </w:r>
      <w:r w:rsidRPr="007C0763">
        <w:rPr>
          <w:rFonts w:asciiTheme="majorBidi" w:hAnsiTheme="majorBidi" w:cstheme="majorBidi"/>
          <w:sz w:val="24"/>
          <w:szCs w:val="24"/>
        </w:rPr>
        <w:t>μ) and finally reached to volume and injected to flame atomic absorbance device (model: Nov AA 400 P) made in German by two calibratio</w:t>
      </w:r>
      <w:r w:rsidR="00250FCA" w:rsidRPr="007C0763">
        <w:rPr>
          <w:rFonts w:asciiTheme="majorBidi" w:hAnsiTheme="majorBidi" w:cstheme="majorBidi"/>
          <w:sz w:val="24"/>
          <w:szCs w:val="24"/>
        </w:rPr>
        <w:t>n and standard increase techniques</w:t>
      </w:r>
      <w:r w:rsidRPr="007C0763">
        <w:rPr>
          <w:rFonts w:asciiTheme="majorBidi" w:hAnsiTheme="majorBidi" w:cstheme="majorBidi"/>
          <w:sz w:val="24"/>
          <w:szCs w:val="24"/>
        </w:rPr>
        <w:t xml:space="preserve"> to read and measure heavy metals (cadmium, lead, manganese, copper).</w:t>
      </w:r>
      <w:r w:rsidR="006C2B4D" w:rsidRPr="007C0763">
        <w:rPr>
          <w:rFonts w:asciiTheme="majorBidi" w:hAnsiTheme="majorBidi" w:cstheme="majorBidi"/>
          <w:sz w:val="24"/>
          <w:szCs w:val="24"/>
        </w:rPr>
        <w:t xml:space="preserve"> </w:t>
      </w:r>
      <w:r w:rsidRPr="007C0763">
        <w:rPr>
          <w:rFonts w:asciiTheme="majorBidi" w:hAnsiTheme="majorBidi" w:cstheme="majorBidi"/>
          <w:sz w:val="24"/>
          <w:szCs w:val="24"/>
        </w:rPr>
        <w:t>SPSS 16</w:t>
      </w:r>
      <w:r w:rsidR="006C2B4D" w:rsidRPr="007C0763">
        <w:rPr>
          <w:rFonts w:asciiTheme="majorBidi" w:hAnsiTheme="majorBidi" w:cstheme="majorBidi"/>
          <w:sz w:val="24"/>
          <w:szCs w:val="24"/>
        </w:rPr>
        <w:t xml:space="preserve"> </w:t>
      </w:r>
      <w:r w:rsidRPr="007C0763">
        <w:rPr>
          <w:rFonts w:asciiTheme="majorBidi" w:hAnsiTheme="majorBidi" w:cstheme="majorBidi"/>
          <w:sz w:val="24"/>
          <w:szCs w:val="24"/>
        </w:rPr>
        <w:t xml:space="preserve">and Smirnov-Kolmogorov, Duncan, variance, and Pearson analyses were used to analyze data. </w:t>
      </w:r>
    </w:p>
    <w:p w:rsidR="00986C61" w:rsidRPr="007C0763" w:rsidRDefault="00290BF8" w:rsidP="00E94D38">
      <w:pPr>
        <w:spacing w:line="360" w:lineRule="auto"/>
        <w:jc w:val="lowKashida"/>
        <w:rPr>
          <w:rFonts w:asciiTheme="majorBidi" w:hAnsiTheme="majorBidi" w:cstheme="majorBidi"/>
          <w:b/>
          <w:bCs/>
          <w:sz w:val="24"/>
          <w:szCs w:val="24"/>
        </w:rPr>
      </w:pPr>
      <w:r w:rsidRPr="007C0763">
        <w:rPr>
          <w:rFonts w:asciiTheme="majorBidi" w:hAnsiTheme="majorBidi" w:cstheme="majorBidi"/>
          <w:b/>
          <w:bCs/>
          <w:sz w:val="24"/>
          <w:szCs w:val="24"/>
        </w:rPr>
        <w:t xml:space="preserve">3. </w:t>
      </w:r>
      <w:r w:rsidR="00386353" w:rsidRPr="007C0763">
        <w:rPr>
          <w:rFonts w:asciiTheme="majorBidi" w:hAnsiTheme="majorBidi" w:cstheme="majorBidi"/>
          <w:b/>
          <w:bCs/>
          <w:sz w:val="24"/>
          <w:szCs w:val="24"/>
        </w:rPr>
        <w:t>Results</w:t>
      </w:r>
      <w:r w:rsidR="00986C61" w:rsidRPr="007C0763">
        <w:rPr>
          <w:rFonts w:asciiTheme="majorBidi" w:hAnsiTheme="majorBidi" w:cstheme="majorBidi"/>
          <w:b/>
          <w:bCs/>
          <w:sz w:val="24"/>
          <w:szCs w:val="24"/>
        </w:rPr>
        <w:t xml:space="preserve">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The soil of the irrigated garden cress by well-water has attributed the maximum mean heavy metals of cadmium, manganese, and copper, while the maximum mean lead was observed in garden cress treatment which was irrigated by well- water (</w:t>
      </w:r>
      <w:r w:rsidR="00290BF8" w:rsidRPr="007C0763">
        <w:rPr>
          <w:rFonts w:asciiTheme="majorBidi" w:hAnsiTheme="majorBidi" w:cstheme="majorBidi"/>
          <w:sz w:val="24"/>
          <w:szCs w:val="24"/>
        </w:rPr>
        <w:t xml:space="preserve">Table </w:t>
      </w:r>
      <w:r w:rsidRPr="007C0763">
        <w:rPr>
          <w:rFonts w:asciiTheme="majorBidi" w:hAnsiTheme="majorBidi" w:cstheme="majorBidi"/>
          <w:sz w:val="24"/>
          <w:szCs w:val="24"/>
        </w:rPr>
        <w:t xml:space="preserve">1). Later, Kolmogorov-Smirnov </w:t>
      </w:r>
      <w:r w:rsidR="00B97B01" w:rsidRPr="007C0763">
        <w:rPr>
          <w:rFonts w:asciiTheme="majorBidi" w:hAnsiTheme="majorBidi" w:cstheme="majorBidi"/>
          <w:sz w:val="24"/>
          <w:szCs w:val="24"/>
        </w:rPr>
        <w:t xml:space="preserve">(KS) </w:t>
      </w:r>
      <w:r w:rsidRPr="007C0763">
        <w:rPr>
          <w:rFonts w:asciiTheme="majorBidi" w:hAnsiTheme="majorBidi" w:cstheme="majorBidi"/>
          <w:sz w:val="24"/>
          <w:szCs w:val="24"/>
        </w:rPr>
        <w:t xml:space="preserve">test was used in 0.05 sig. level to determine the normality of data. Results of this test showed that none of the measured parameters had a significant difference and the population distribution is normal (Table 2). </w:t>
      </w:r>
    </w:p>
    <w:p w:rsidR="006B14E2" w:rsidRPr="007C0763" w:rsidRDefault="006B14E2" w:rsidP="00076ACE">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The significant difference was observed in lead concentration between the irrigated treatments by well water and wastewater, while a middle state was observed between the irrigated garden cress treatment by wastewater and well water and the irrigated parsley treatment by well-water from other treatments. No significant difference was observed between the irrigated garden cress soil treatment by wastewater, irrigated parsley by well water and wastewater (</w:t>
      </w:r>
      <w:r w:rsidR="00076ACE" w:rsidRPr="007C0763">
        <w:rPr>
          <w:rFonts w:asciiTheme="majorBidi" w:hAnsiTheme="majorBidi" w:cstheme="majorBidi"/>
          <w:sz w:val="24"/>
          <w:szCs w:val="24"/>
        </w:rPr>
        <w:t>F</w:t>
      </w:r>
      <w:r w:rsidRPr="007C0763">
        <w:rPr>
          <w:rFonts w:asciiTheme="majorBidi" w:hAnsiTheme="majorBidi" w:cstheme="majorBidi"/>
          <w:sz w:val="24"/>
          <w:szCs w:val="24"/>
        </w:rPr>
        <w:t xml:space="preserve">ig 1a). </w:t>
      </w:r>
    </w:p>
    <w:p w:rsidR="006B14E2" w:rsidRPr="007C0763" w:rsidRDefault="006B14E2" w:rsidP="00076ACE">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Cadmium bioaccumulation was observed between irrigated garden cress by well water and wastewater (</w:t>
      </w:r>
      <w:r w:rsidR="00076ACE" w:rsidRPr="007C0763">
        <w:rPr>
          <w:rFonts w:asciiTheme="majorBidi" w:hAnsiTheme="majorBidi" w:cstheme="majorBidi"/>
          <w:sz w:val="24"/>
          <w:szCs w:val="24"/>
        </w:rPr>
        <w:t>F</w:t>
      </w:r>
      <w:r w:rsidRPr="007C0763">
        <w:rPr>
          <w:rFonts w:asciiTheme="majorBidi" w:hAnsiTheme="majorBidi" w:cstheme="majorBidi"/>
          <w:sz w:val="24"/>
          <w:szCs w:val="24"/>
        </w:rPr>
        <w:t xml:space="preserve">ig 1b). More explicitly, cadmium in garden cress tissue by wastewater was more than the irrigated one by well-water, but it was more in parsley in the irrigated treatments by </w:t>
      </w:r>
      <w:r w:rsidRPr="007C0763">
        <w:rPr>
          <w:rFonts w:asciiTheme="majorBidi" w:hAnsiTheme="majorBidi" w:cstheme="majorBidi"/>
          <w:sz w:val="24"/>
          <w:szCs w:val="24"/>
        </w:rPr>
        <w:lastRenderedPageBreak/>
        <w:t xml:space="preserve">well-water. Statistics about the cultivation soil of these vegetables showed the significant difference between parsley and garden cress. In other words, the accumulated cadmium for both vegetables was less in the irrigated soil by wastewater than well-water. </w:t>
      </w:r>
    </w:p>
    <w:p w:rsidR="006B14E2" w:rsidRPr="007C0763" w:rsidRDefault="006B14E2" w:rsidP="00076ACE">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Comparing the mean manganese concentration among the test treatments showed that the accumulated concentration of manganese in the irrigated garden cress by well water and wastewater didn’t have a statistical difference. On the other hand, the significant difference in manganese concentration was observed between the irrigated methods by well water and wastewater for parsley. Moreover, results about the cultivation soil of parsley showed that this element was higher in the irrigated treatment by well-water in spite of its significant difference among the irrigated soil by well and wastewater (</w:t>
      </w:r>
      <w:r w:rsidR="00076ACE" w:rsidRPr="007C0763">
        <w:rPr>
          <w:rFonts w:asciiTheme="majorBidi" w:hAnsiTheme="majorBidi" w:cstheme="majorBidi"/>
          <w:sz w:val="24"/>
          <w:szCs w:val="24"/>
        </w:rPr>
        <w:t>F</w:t>
      </w:r>
      <w:r w:rsidRPr="007C0763">
        <w:rPr>
          <w:rFonts w:asciiTheme="majorBidi" w:hAnsiTheme="majorBidi" w:cstheme="majorBidi"/>
          <w:sz w:val="24"/>
          <w:szCs w:val="24"/>
        </w:rPr>
        <w:t xml:space="preserve">ig 1c). </w:t>
      </w:r>
    </w:p>
    <w:p w:rsidR="006B14E2" w:rsidRPr="007C0763" w:rsidRDefault="006B14E2" w:rsidP="00076ACE">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The accumulated copper concentration in the irrigated garden cress by well water and wastewater has a significant difference. This concentration was higher in the irrigated treatment soil by well-water than wastewater. The similar results repeated for parsley vegetable and its cultivation soil (</w:t>
      </w:r>
      <w:r w:rsidR="00076ACE" w:rsidRPr="007C0763">
        <w:rPr>
          <w:rFonts w:asciiTheme="majorBidi" w:hAnsiTheme="majorBidi" w:cstheme="majorBidi"/>
          <w:sz w:val="24"/>
          <w:szCs w:val="24"/>
        </w:rPr>
        <w:t>F</w:t>
      </w:r>
      <w:r w:rsidRPr="007C0763">
        <w:rPr>
          <w:rFonts w:asciiTheme="majorBidi" w:hAnsiTheme="majorBidi" w:cstheme="majorBidi"/>
          <w:sz w:val="24"/>
          <w:szCs w:val="24"/>
        </w:rPr>
        <w:t xml:space="preserve">ig 1d). </w:t>
      </w:r>
    </w:p>
    <w:p w:rsidR="006B14E2" w:rsidRPr="007C0763" w:rsidRDefault="006B14E2" w:rsidP="00076ACE">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In this figure, numbers 1, 2, 3 and 4 represent </w:t>
      </w:r>
      <w:r w:rsidRPr="007C0763">
        <w:rPr>
          <w:rFonts w:asciiTheme="majorBidi" w:hAnsiTheme="majorBidi" w:cstheme="majorBidi"/>
          <w:sz w:val="24"/>
          <w:szCs w:val="24"/>
          <w:lang w:bidi="fa-IR"/>
        </w:rPr>
        <w:t>cress irrigated with treated wastewater</w:t>
      </w:r>
      <w:r w:rsidRPr="007C0763">
        <w:rPr>
          <w:rFonts w:asciiTheme="majorBidi" w:hAnsiTheme="majorBidi" w:cstheme="majorBidi"/>
          <w:sz w:val="24"/>
          <w:szCs w:val="24"/>
        </w:rPr>
        <w:t>,</w:t>
      </w:r>
      <w:r w:rsidRPr="007C0763">
        <w:rPr>
          <w:rFonts w:asciiTheme="majorBidi" w:hAnsiTheme="majorBidi" w:cstheme="majorBidi"/>
          <w:sz w:val="24"/>
          <w:szCs w:val="24"/>
          <w:lang w:bidi="fa-IR"/>
        </w:rPr>
        <w:t xml:space="preserve"> cress irrigated with well water</w:t>
      </w:r>
      <w:r w:rsidRPr="007C0763">
        <w:rPr>
          <w:rFonts w:asciiTheme="majorBidi" w:hAnsiTheme="majorBidi" w:cstheme="majorBidi"/>
          <w:sz w:val="24"/>
          <w:szCs w:val="24"/>
        </w:rPr>
        <w:t>,</w:t>
      </w:r>
      <w:r w:rsidRPr="007C0763">
        <w:rPr>
          <w:rFonts w:asciiTheme="majorBidi" w:hAnsiTheme="majorBidi" w:cstheme="majorBidi"/>
          <w:sz w:val="24"/>
          <w:szCs w:val="24"/>
          <w:lang w:bidi="fa-IR"/>
        </w:rPr>
        <w:t xml:space="preserve"> cress soil irrigated with well water</w:t>
      </w:r>
      <w:r w:rsidRPr="007C0763">
        <w:rPr>
          <w:rFonts w:asciiTheme="majorBidi" w:hAnsiTheme="majorBidi" w:cstheme="majorBidi"/>
          <w:sz w:val="24"/>
          <w:szCs w:val="24"/>
        </w:rPr>
        <w:t xml:space="preserve">, </w:t>
      </w:r>
      <w:r w:rsidRPr="007C0763">
        <w:rPr>
          <w:rFonts w:asciiTheme="majorBidi" w:hAnsiTheme="majorBidi" w:cstheme="majorBidi"/>
          <w:sz w:val="24"/>
          <w:szCs w:val="24"/>
          <w:lang w:bidi="fa-IR"/>
        </w:rPr>
        <w:t>cress soil irrigated with treated wastewater)</w:t>
      </w:r>
      <w:r w:rsidRPr="007C0763">
        <w:rPr>
          <w:rFonts w:asciiTheme="majorBidi" w:hAnsiTheme="majorBidi" w:cstheme="majorBidi"/>
          <w:sz w:val="24"/>
          <w:szCs w:val="24"/>
        </w:rPr>
        <w:t xml:space="preserve">, respectively. Also numbers 5, 6, 7e and 8 represent </w:t>
      </w:r>
      <w:r w:rsidRPr="007C0763">
        <w:rPr>
          <w:rFonts w:asciiTheme="majorBidi" w:hAnsiTheme="majorBidi" w:cstheme="majorBidi"/>
          <w:sz w:val="24"/>
          <w:szCs w:val="24"/>
          <w:lang w:bidi="fa-IR"/>
        </w:rPr>
        <w:t>parsley irrigated with well water</w:t>
      </w:r>
      <w:r w:rsidRPr="007C0763">
        <w:rPr>
          <w:rFonts w:asciiTheme="majorBidi" w:hAnsiTheme="majorBidi" w:cstheme="majorBidi"/>
          <w:sz w:val="24"/>
          <w:szCs w:val="24"/>
        </w:rPr>
        <w:t xml:space="preserve">, </w:t>
      </w:r>
      <w:r w:rsidRPr="007C0763">
        <w:rPr>
          <w:rFonts w:asciiTheme="majorBidi" w:hAnsiTheme="majorBidi" w:cstheme="majorBidi"/>
          <w:sz w:val="24"/>
          <w:szCs w:val="24"/>
          <w:lang w:bidi="fa-IR"/>
        </w:rPr>
        <w:t xml:space="preserve">parsley </w:t>
      </w:r>
      <w:r w:rsidR="00076ACE" w:rsidRPr="007C0763">
        <w:rPr>
          <w:rFonts w:asciiTheme="majorBidi" w:hAnsiTheme="majorBidi" w:cstheme="majorBidi"/>
          <w:sz w:val="24"/>
          <w:szCs w:val="24"/>
          <w:lang w:bidi="fa-IR"/>
        </w:rPr>
        <w:t>i</w:t>
      </w:r>
      <w:r w:rsidRPr="007C0763">
        <w:rPr>
          <w:rFonts w:asciiTheme="majorBidi" w:hAnsiTheme="majorBidi" w:cstheme="majorBidi"/>
          <w:sz w:val="24"/>
          <w:szCs w:val="24"/>
          <w:lang w:bidi="fa-IR"/>
        </w:rPr>
        <w:t>rrigated with treated wastewater</w:t>
      </w:r>
      <w:r w:rsidRPr="007C0763">
        <w:rPr>
          <w:rFonts w:asciiTheme="majorBidi" w:hAnsiTheme="majorBidi" w:cstheme="majorBidi"/>
          <w:sz w:val="24"/>
          <w:szCs w:val="24"/>
        </w:rPr>
        <w:t xml:space="preserve">, </w:t>
      </w:r>
      <w:r w:rsidRPr="007C0763">
        <w:rPr>
          <w:rFonts w:asciiTheme="majorBidi" w:hAnsiTheme="majorBidi" w:cstheme="majorBidi"/>
          <w:sz w:val="24"/>
          <w:szCs w:val="24"/>
          <w:lang w:bidi="fa-IR"/>
        </w:rPr>
        <w:t>parsley</w:t>
      </w:r>
      <w:r w:rsidR="00076ACE" w:rsidRPr="007C0763">
        <w:rPr>
          <w:rFonts w:asciiTheme="majorBidi" w:hAnsiTheme="majorBidi" w:cstheme="majorBidi"/>
          <w:sz w:val="24"/>
          <w:szCs w:val="24"/>
        </w:rPr>
        <w:t xml:space="preserve"> </w:t>
      </w:r>
      <w:r w:rsidR="00076ACE" w:rsidRPr="007C0763">
        <w:rPr>
          <w:rFonts w:asciiTheme="majorBidi" w:hAnsiTheme="majorBidi" w:cstheme="majorBidi"/>
          <w:sz w:val="24"/>
          <w:szCs w:val="24"/>
          <w:lang w:bidi="fa-IR"/>
        </w:rPr>
        <w:t>soil irrigated with well water</w:t>
      </w:r>
      <w:r w:rsidRPr="007C0763">
        <w:rPr>
          <w:rFonts w:asciiTheme="majorBidi" w:hAnsiTheme="majorBidi" w:cstheme="majorBidi"/>
          <w:sz w:val="24"/>
          <w:szCs w:val="24"/>
        </w:rPr>
        <w:t xml:space="preserve">, </w:t>
      </w:r>
      <w:r w:rsidRPr="007C0763">
        <w:rPr>
          <w:rFonts w:asciiTheme="majorBidi" w:hAnsiTheme="majorBidi" w:cstheme="majorBidi"/>
          <w:sz w:val="24"/>
          <w:szCs w:val="24"/>
          <w:lang w:bidi="fa-IR"/>
        </w:rPr>
        <w:t>parsley</w:t>
      </w:r>
      <w:r w:rsidRPr="007C0763">
        <w:rPr>
          <w:rFonts w:asciiTheme="majorBidi" w:hAnsiTheme="majorBidi" w:cstheme="majorBidi"/>
          <w:sz w:val="24"/>
          <w:szCs w:val="24"/>
        </w:rPr>
        <w:t xml:space="preserve"> </w:t>
      </w:r>
      <w:r w:rsidR="00076ACE" w:rsidRPr="007C0763">
        <w:rPr>
          <w:rFonts w:asciiTheme="majorBidi" w:hAnsiTheme="majorBidi" w:cstheme="majorBidi"/>
          <w:sz w:val="24"/>
          <w:szCs w:val="24"/>
          <w:lang w:bidi="fa-IR"/>
        </w:rPr>
        <w:t>soil irrigated with treated wastewater</w:t>
      </w:r>
      <w:r w:rsidRPr="007C0763">
        <w:rPr>
          <w:rFonts w:asciiTheme="majorBidi" w:hAnsiTheme="majorBidi" w:cstheme="majorBidi"/>
          <w:sz w:val="24"/>
          <w:szCs w:val="24"/>
        </w:rPr>
        <w:t>, respectively</w:t>
      </w:r>
      <w:r w:rsidR="00076ACE" w:rsidRPr="007C0763">
        <w:rPr>
          <w:rFonts w:asciiTheme="majorBidi" w:hAnsiTheme="majorBidi" w:cstheme="majorBidi"/>
          <w:sz w:val="24"/>
          <w:szCs w:val="24"/>
        </w:rPr>
        <w:t>.</w:t>
      </w:r>
    </w:p>
    <w:p w:rsidR="00A140B5" w:rsidRPr="007C0763" w:rsidRDefault="00A140B5" w:rsidP="00076ACE">
      <w:pPr>
        <w:spacing w:line="360" w:lineRule="auto"/>
        <w:jc w:val="lowKashida"/>
        <w:rPr>
          <w:rFonts w:asciiTheme="majorBidi" w:hAnsiTheme="majorBidi" w:cstheme="majorBidi"/>
          <w:sz w:val="24"/>
          <w:szCs w:val="24"/>
        </w:rPr>
      </w:pPr>
    </w:p>
    <w:p w:rsidR="00A140B5" w:rsidRPr="007C0763" w:rsidRDefault="00A140B5" w:rsidP="00076ACE">
      <w:pPr>
        <w:spacing w:line="360" w:lineRule="auto"/>
        <w:jc w:val="lowKashida"/>
        <w:rPr>
          <w:rFonts w:asciiTheme="majorBidi" w:hAnsiTheme="majorBidi" w:cstheme="majorBidi"/>
          <w:sz w:val="24"/>
          <w:szCs w:val="24"/>
        </w:rPr>
      </w:pPr>
    </w:p>
    <w:p w:rsidR="00A140B5" w:rsidRPr="007C0763" w:rsidRDefault="00A140B5" w:rsidP="00076ACE">
      <w:pPr>
        <w:spacing w:line="360" w:lineRule="auto"/>
        <w:jc w:val="lowKashida"/>
        <w:rPr>
          <w:rFonts w:asciiTheme="majorBidi" w:hAnsiTheme="majorBidi" w:cstheme="majorBidi"/>
          <w:sz w:val="24"/>
          <w:szCs w:val="24"/>
        </w:rPr>
      </w:pPr>
    </w:p>
    <w:p w:rsidR="00A140B5" w:rsidRPr="007C0763" w:rsidRDefault="00A140B5" w:rsidP="00076ACE">
      <w:pPr>
        <w:spacing w:line="360" w:lineRule="auto"/>
        <w:jc w:val="lowKashida"/>
        <w:rPr>
          <w:rFonts w:asciiTheme="majorBidi" w:hAnsiTheme="majorBidi" w:cstheme="majorBidi"/>
          <w:sz w:val="24"/>
          <w:szCs w:val="24"/>
        </w:rPr>
      </w:pPr>
    </w:p>
    <w:p w:rsidR="00076ACE" w:rsidRPr="007C0763" w:rsidRDefault="00076ACE" w:rsidP="00076ACE">
      <w:pPr>
        <w:spacing w:line="360" w:lineRule="auto"/>
        <w:jc w:val="lowKashida"/>
        <w:rPr>
          <w:rFonts w:asciiTheme="majorBidi" w:hAnsiTheme="majorBidi" w:cstheme="majorBidi"/>
          <w:sz w:val="24"/>
          <w:szCs w:val="24"/>
        </w:rPr>
      </w:pPr>
    </w:p>
    <w:p w:rsidR="0017290C" w:rsidRPr="007C0763" w:rsidRDefault="0017290C" w:rsidP="00E94D38">
      <w:pPr>
        <w:pStyle w:val="Caption"/>
        <w:keepNext/>
        <w:spacing w:line="360" w:lineRule="auto"/>
        <w:jc w:val="center"/>
        <w:rPr>
          <w:rFonts w:asciiTheme="majorBidi" w:hAnsiTheme="majorBidi" w:cstheme="majorBidi"/>
          <w:b w:val="0"/>
          <w:bCs w:val="0"/>
          <w:color w:val="auto"/>
          <w:sz w:val="22"/>
          <w:szCs w:val="22"/>
        </w:rPr>
      </w:pPr>
      <w:r w:rsidRPr="007C0763">
        <w:rPr>
          <w:rFonts w:asciiTheme="majorBidi" w:hAnsiTheme="majorBidi" w:cstheme="majorBidi"/>
          <w:color w:val="auto"/>
          <w:sz w:val="22"/>
          <w:szCs w:val="22"/>
        </w:rPr>
        <w:t xml:space="preserve">Table </w:t>
      </w:r>
      <w:r w:rsidR="00026BE7" w:rsidRPr="007C0763">
        <w:rPr>
          <w:rFonts w:asciiTheme="majorBidi" w:hAnsiTheme="majorBidi" w:cstheme="majorBidi"/>
          <w:color w:val="auto"/>
          <w:sz w:val="22"/>
          <w:szCs w:val="22"/>
        </w:rPr>
        <w:fldChar w:fldCharType="begin"/>
      </w:r>
      <w:r w:rsidRPr="007C0763">
        <w:rPr>
          <w:rFonts w:asciiTheme="majorBidi" w:hAnsiTheme="majorBidi" w:cstheme="majorBidi"/>
          <w:color w:val="auto"/>
          <w:sz w:val="22"/>
          <w:szCs w:val="22"/>
        </w:rPr>
        <w:instrText xml:space="preserve"> SEQ Table \* ARABIC </w:instrText>
      </w:r>
      <w:r w:rsidR="00026BE7" w:rsidRPr="007C0763">
        <w:rPr>
          <w:rFonts w:asciiTheme="majorBidi" w:hAnsiTheme="majorBidi" w:cstheme="majorBidi"/>
          <w:color w:val="auto"/>
          <w:sz w:val="22"/>
          <w:szCs w:val="22"/>
        </w:rPr>
        <w:fldChar w:fldCharType="separate"/>
      </w:r>
      <w:r w:rsidR="0083439D" w:rsidRPr="007C0763">
        <w:rPr>
          <w:rFonts w:asciiTheme="majorBidi" w:hAnsiTheme="majorBidi" w:cstheme="majorBidi"/>
          <w:noProof/>
          <w:color w:val="auto"/>
          <w:sz w:val="22"/>
          <w:szCs w:val="22"/>
        </w:rPr>
        <w:t>1</w:t>
      </w:r>
      <w:r w:rsidR="00026BE7" w:rsidRPr="007C0763">
        <w:rPr>
          <w:rFonts w:asciiTheme="majorBidi" w:hAnsiTheme="majorBidi" w:cstheme="majorBidi"/>
          <w:color w:val="auto"/>
          <w:sz w:val="22"/>
          <w:szCs w:val="22"/>
        </w:rPr>
        <w:fldChar w:fldCharType="end"/>
      </w:r>
      <w:r w:rsidR="00931724" w:rsidRPr="007C0763">
        <w:rPr>
          <w:rFonts w:asciiTheme="majorBidi" w:hAnsiTheme="majorBidi" w:cstheme="majorBidi"/>
          <w:color w:val="auto"/>
          <w:sz w:val="22"/>
          <w:szCs w:val="22"/>
          <w:rtl/>
        </w:rPr>
        <w:t xml:space="preserve"> </w:t>
      </w:r>
      <w:r w:rsidR="00931724" w:rsidRPr="007C0763">
        <w:rPr>
          <w:rFonts w:asciiTheme="majorBidi" w:hAnsiTheme="majorBidi" w:cstheme="majorBidi"/>
          <w:color w:val="auto"/>
          <w:sz w:val="22"/>
          <w:szCs w:val="22"/>
        </w:rPr>
        <w:t xml:space="preserve">. </w:t>
      </w:r>
      <w:r w:rsidRPr="007C0763">
        <w:rPr>
          <w:rFonts w:asciiTheme="majorBidi" w:hAnsiTheme="majorBidi" w:cstheme="majorBidi"/>
          <w:b w:val="0"/>
          <w:bCs w:val="0"/>
          <w:color w:val="auto"/>
          <w:sz w:val="22"/>
          <w:szCs w:val="22"/>
        </w:rPr>
        <w:t>The amount of heavy metals in the vegetables and soil irrigated by well water and treated wastewater (mg/kg)</w:t>
      </w:r>
    </w:p>
    <w:tbl>
      <w:tblPr>
        <w:tblStyle w:val="LightShading2"/>
        <w:tblW w:w="8478" w:type="dxa"/>
        <w:tblLook w:val="06E0" w:firstRow="1" w:lastRow="1" w:firstColumn="1" w:lastColumn="0" w:noHBand="1" w:noVBand="1"/>
      </w:tblPr>
      <w:tblGrid>
        <w:gridCol w:w="2628"/>
        <w:gridCol w:w="1530"/>
        <w:gridCol w:w="1350"/>
        <w:gridCol w:w="1274"/>
        <w:gridCol w:w="166"/>
        <w:gridCol w:w="70"/>
        <w:gridCol w:w="1190"/>
        <w:gridCol w:w="270"/>
      </w:tblGrid>
      <w:tr w:rsidR="007C0763" w:rsidRPr="007C0763" w:rsidTr="00377F47">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vMerge w:val="restart"/>
          </w:tcPr>
          <w:p w:rsidR="00C93DE8" w:rsidRPr="007C0763" w:rsidRDefault="00821D35" w:rsidP="00E94D38">
            <w:pPr>
              <w:pStyle w:val="Subtitle"/>
              <w:bidi w:val="0"/>
              <w:spacing w:line="360" w:lineRule="auto"/>
              <w:jc w:val="both"/>
              <w:rPr>
                <w:rFonts w:asciiTheme="majorBidi" w:hAnsiTheme="majorBidi" w:cstheme="majorBidi"/>
                <w:b w:val="0"/>
                <w:bCs w:val="0"/>
                <w:color w:val="auto"/>
                <w:sz w:val="22"/>
                <w:szCs w:val="22"/>
                <w:rtl/>
                <w:lang w:bidi="fa-IR"/>
              </w:rPr>
            </w:pPr>
            <w:r w:rsidRPr="007C0763">
              <w:rPr>
                <w:rFonts w:asciiTheme="majorBidi" w:hAnsiTheme="majorBidi" w:cstheme="majorBidi"/>
                <w:b w:val="0"/>
                <w:bCs w:val="0"/>
                <w:color w:val="auto"/>
                <w:sz w:val="22"/>
                <w:szCs w:val="22"/>
                <w:lang w:bidi="fa-IR"/>
              </w:rPr>
              <w:t>Experimental treatments</w:t>
            </w:r>
          </w:p>
        </w:tc>
        <w:tc>
          <w:tcPr>
            <w:tcW w:w="5580" w:type="dxa"/>
            <w:gridSpan w:val="6"/>
          </w:tcPr>
          <w:p w:rsidR="00C93DE8" w:rsidRPr="007C0763" w:rsidRDefault="00BF524C" w:rsidP="00E94D38">
            <w:pPr>
              <w:pStyle w:val="Subtitle"/>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tl/>
                <w:lang w:bidi="fa-IR"/>
              </w:rPr>
            </w:pPr>
            <w:r w:rsidRPr="007C0763">
              <w:rPr>
                <w:rFonts w:asciiTheme="majorBidi" w:hAnsiTheme="majorBidi" w:cstheme="majorBidi"/>
                <w:b w:val="0"/>
                <w:bCs w:val="0"/>
                <w:color w:val="auto"/>
                <w:sz w:val="22"/>
                <w:szCs w:val="22"/>
                <w:lang w:bidi="fa-IR"/>
              </w:rPr>
              <w:t>Heavy metals (mean ± standard deviation) in mg/kg</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vMerge/>
          </w:tcPr>
          <w:p w:rsidR="00C93DE8" w:rsidRPr="007C0763" w:rsidRDefault="00C93DE8" w:rsidP="00E94D38">
            <w:pPr>
              <w:pStyle w:val="Subtitle"/>
              <w:bidi w:val="0"/>
              <w:spacing w:line="360" w:lineRule="auto"/>
              <w:jc w:val="both"/>
              <w:rPr>
                <w:rFonts w:asciiTheme="majorBidi" w:hAnsiTheme="majorBidi" w:cstheme="majorBidi"/>
                <w:b w:val="0"/>
                <w:bCs w:val="0"/>
                <w:color w:val="auto"/>
                <w:sz w:val="24"/>
                <w:szCs w:val="24"/>
                <w:rtl/>
                <w:lang w:bidi="fa-IR"/>
              </w:rPr>
            </w:pPr>
          </w:p>
        </w:tc>
        <w:tc>
          <w:tcPr>
            <w:tcW w:w="1530" w:type="dxa"/>
          </w:tcPr>
          <w:p w:rsidR="00C93DE8" w:rsidRPr="007C0763" w:rsidRDefault="00C93DE8" w:rsidP="00E94D38">
            <w:pPr>
              <w:pStyle w:val="Subtitle"/>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rPr>
              <w:t xml:space="preserve">Pb </w:t>
            </w:r>
            <w:r w:rsidR="00A140B5" w:rsidRPr="007C0763">
              <w:rPr>
                <w:rFonts w:asciiTheme="majorBidi" w:hAnsiTheme="majorBidi" w:cstheme="majorBidi"/>
                <w:color w:val="auto"/>
                <w:sz w:val="24"/>
                <w:szCs w:val="24"/>
              </w:rPr>
              <w:t>(</w:t>
            </w:r>
            <w:r w:rsidRPr="007C0763">
              <w:rPr>
                <w:rFonts w:asciiTheme="majorBidi" w:hAnsiTheme="majorBidi" w:cstheme="majorBidi"/>
                <w:color w:val="auto"/>
                <w:sz w:val="24"/>
                <w:szCs w:val="24"/>
                <w:lang w:bidi="fa-IR"/>
              </w:rPr>
              <w:t>mg/kg</w:t>
            </w:r>
            <w:r w:rsidRPr="007C0763">
              <w:rPr>
                <w:rFonts w:asciiTheme="majorBidi" w:hAnsiTheme="majorBidi" w:cstheme="majorBidi"/>
                <w:color w:val="auto"/>
                <w:sz w:val="24"/>
                <w:szCs w:val="24"/>
              </w:rPr>
              <w:t>)</w:t>
            </w:r>
          </w:p>
        </w:tc>
        <w:tc>
          <w:tcPr>
            <w:tcW w:w="1350" w:type="dxa"/>
          </w:tcPr>
          <w:p w:rsidR="00C93DE8" w:rsidRPr="007C0763" w:rsidRDefault="00377F47" w:rsidP="00E94D38">
            <w:pPr>
              <w:pStyle w:val="Subtitle"/>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rPr>
              <w:t>C</w:t>
            </w:r>
            <w:r w:rsidR="00C93DE8" w:rsidRPr="007C0763">
              <w:rPr>
                <w:rFonts w:asciiTheme="majorBidi" w:hAnsiTheme="majorBidi" w:cstheme="majorBidi"/>
                <w:color w:val="auto"/>
                <w:sz w:val="24"/>
                <w:szCs w:val="24"/>
              </w:rPr>
              <w:t>d (</w:t>
            </w:r>
            <w:r w:rsidR="00C93DE8" w:rsidRPr="007C0763">
              <w:rPr>
                <w:rFonts w:asciiTheme="majorBidi" w:hAnsiTheme="majorBidi" w:cstheme="majorBidi"/>
                <w:color w:val="auto"/>
                <w:sz w:val="24"/>
                <w:szCs w:val="24"/>
                <w:lang w:bidi="fa-IR"/>
              </w:rPr>
              <w:t>mg/kg</w:t>
            </w:r>
            <w:r w:rsidR="00C93DE8" w:rsidRPr="007C0763">
              <w:rPr>
                <w:rFonts w:asciiTheme="majorBidi" w:hAnsiTheme="majorBidi" w:cstheme="majorBidi"/>
                <w:color w:val="auto"/>
                <w:sz w:val="24"/>
                <w:szCs w:val="24"/>
              </w:rPr>
              <w:t>)</w:t>
            </w:r>
          </w:p>
        </w:tc>
        <w:tc>
          <w:tcPr>
            <w:tcW w:w="1440" w:type="dxa"/>
            <w:gridSpan w:val="2"/>
          </w:tcPr>
          <w:p w:rsidR="00C93DE8" w:rsidRPr="007C0763" w:rsidRDefault="00C93DE8" w:rsidP="00E94D38">
            <w:pPr>
              <w:pStyle w:val="Subtitle"/>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rPr>
              <w:t>Mn (</w:t>
            </w:r>
            <w:r w:rsidRPr="007C0763">
              <w:rPr>
                <w:rFonts w:asciiTheme="majorBidi" w:hAnsiTheme="majorBidi" w:cstheme="majorBidi"/>
                <w:color w:val="auto"/>
                <w:sz w:val="24"/>
                <w:szCs w:val="24"/>
                <w:lang w:bidi="fa-IR"/>
              </w:rPr>
              <w:t>mg/kg</w:t>
            </w:r>
            <w:r w:rsidRPr="007C0763">
              <w:rPr>
                <w:rFonts w:asciiTheme="majorBidi" w:hAnsiTheme="majorBidi" w:cstheme="majorBidi"/>
                <w:color w:val="auto"/>
                <w:sz w:val="24"/>
                <w:szCs w:val="24"/>
              </w:rPr>
              <w:t>)</w:t>
            </w:r>
          </w:p>
        </w:tc>
        <w:tc>
          <w:tcPr>
            <w:tcW w:w="1530" w:type="dxa"/>
            <w:gridSpan w:val="3"/>
          </w:tcPr>
          <w:p w:rsidR="00C93DE8" w:rsidRPr="007C0763" w:rsidRDefault="00C93DE8" w:rsidP="00E94D38">
            <w:pPr>
              <w:pStyle w:val="Subtitle"/>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rPr>
              <w:t>Cu(</w:t>
            </w:r>
            <w:r w:rsidRPr="007C0763">
              <w:rPr>
                <w:rFonts w:asciiTheme="majorBidi" w:hAnsiTheme="majorBidi" w:cstheme="majorBidi"/>
                <w:color w:val="auto"/>
                <w:sz w:val="24"/>
                <w:szCs w:val="24"/>
                <w:lang w:bidi="fa-IR"/>
              </w:rPr>
              <w:t>mg/kg</w:t>
            </w:r>
            <w:r w:rsidRPr="007C0763">
              <w:rPr>
                <w:rFonts w:asciiTheme="majorBidi" w:hAnsiTheme="majorBidi" w:cstheme="majorBidi"/>
                <w:color w:val="auto"/>
                <w:sz w:val="24"/>
                <w:szCs w:val="24"/>
              </w:rPr>
              <w:t>)</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C93DE8" w:rsidRPr="007C0763" w:rsidRDefault="00377F47" w:rsidP="00377F47">
            <w:pPr>
              <w:pStyle w:val="Subtitle"/>
              <w:bidi w:val="0"/>
              <w:spacing w:line="360" w:lineRule="auto"/>
              <w:jc w:val="both"/>
              <w:rPr>
                <w:rFonts w:asciiTheme="majorBidi" w:hAnsiTheme="majorBidi" w:cstheme="majorBidi"/>
                <w:b w:val="0"/>
                <w:bCs w:val="0"/>
                <w:color w:val="auto"/>
                <w:sz w:val="24"/>
                <w:szCs w:val="24"/>
                <w:lang w:bidi="fa-IR"/>
              </w:rPr>
            </w:pPr>
            <w:r w:rsidRPr="007C0763">
              <w:rPr>
                <w:rFonts w:asciiTheme="majorBidi" w:hAnsiTheme="majorBidi" w:cstheme="majorBidi"/>
                <w:b w:val="0"/>
                <w:bCs w:val="0"/>
                <w:color w:val="auto"/>
                <w:sz w:val="24"/>
                <w:szCs w:val="24"/>
                <w:lang w:bidi="fa-IR"/>
              </w:rPr>
              <w:lastRenderedPageBreak/>
              <w:t>*</w:t>
            </w:r>
            <w:r w:rsidR="00BF524C" w:rsidRPr="007C0763">
              <w:rPr>
                <w:rFonts w:asciiTheme="majorBidi" w:hAnsiTheme="majorBidi" w:cstheme="majorBidi"/>
                <w:b w:val="0"/>
                <w:bCs w:val="0"/>
                <w:color w:val="auto"/>
                <w:sz w:val="24"/>
                <w:szCs w:val="24"/>
                <w:lang w:bidi="fa-IR"/>
              </w:rPr>
              <w:t xml:space="preserve">Cress </w:t>
            </w:r>
          </w:p>
        </w:tc>
        <w:tc>
          <w:tcPr>
            <w:tcW w:w="1530" w:type="dxa"/>
          </w:tcPr>
          <w:p w:rsidR="00C93DE8" w:rsidRPr="007C0763" w:rsidRDefault="00E66073" w:rsidP="006D6C41">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lang w:bidi="fa-IR"/>
              </w:rPr>
              <w:t>0.002</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0.47</w:t>
            </w:r>
          </w:p>
        </w:tc>
        <w:tc>
          <w:tcPr>
            <w:tcW w:w="135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0.37</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0.007</w:t>
            </w:r>
          </w:p>
        </w:tc>
        <w:tc>
          <w:tcPr>
            <w:tcW w:w="1440" w:type="dxa"/>
            <w:gridSpan w:val="2"/>
          </w:tcPr>
          <w:p w:rsidR="00C93DE8" w:rsidRPr="007C0763" w:rsidRDefault="008B36DE"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2.99</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0.29</w:t>
            </w:r>
          </w:p>
        </w:tc>
        <w:tc>
          <w:tcPr>
            <w:tcW w:w="1530" w:type="dxa"/>
            <w:gridSpan w:val="3"/>
          </w:tcPr>
          <w:p w:rsidR="00C93DE8"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0.2</w:t>
            </w:r>
            <w:r w:rsidR="00377F47" w:rsidRPr="007C0763">
              <w:rPr>
                <w:rFonts w:asciiTheme="majorBidi" w:hAnsiTheme="majorBidi" w:cstheme="majorBidi"/>
                <w:color w:val="auto"/>
                <w:sz w:val="24"/>
                <w:szCs w:val="24"/>
                <w:lang w:bidi="fa-IR"/>
              </w:rPr>
              <w:t>6</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0.011</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C93DE8" w:rsidRPr="007C0763" w:rsidRDefault="00377F47" w:rsidP="00377F47">
            <w:pPr>
              <w:pStyle w:val="Subtitle"/>
              <w:bidi w:val="0"/>
              <w:spacing w:line="360" w:lineRule="auto"/>
              <w:jc w:val="both"/>
              <w:rPr>
                <w:rFonts w:asciiTheme="majorBidi" w:hAnsiTheme="majorBidi" w:cstheme="majorBidi"/>
                <w:b w:val="0"/>
                <w:bCs w:val="0"/>
                <w:color w:val="auto"/>
                <w:sz w:val="24"/>
                <w:szCs w:val="24"/>
                <w:rtl/>
                <w:lang w:bidi="fa-IR"/>
              </w:rPr>
            </w:pPr>
            <w:r w:rsidRPr="007C0763">
              <w:rPr>
                <w:rFonts w:asciiTheme="majorBidi" w:hAnsiTheme="majorBidi" w:cstheme="majorBidi"/>
                <w:b w:val="0"/>
                <w:bCs w:val="0"/>
                <w:color w:val="auto"/>
                <w:sz w:val="24"/>
                <w:szCs w:val="24"/>
                <w:lang w:bidi="fa-IR"/>
              </w:rPr>
              <w:t>**</w:t>
            </w:r>
            <w:r w:rsidR="00E66073" w:rsidRPr="007C0763">
              <w:rPr>
                <w:rFonts w:asciiTheme="majorBidi" w:hAnsiTheme="majorBidi" w:cstheme="majorBidi"/>
                <w:b w:val="0"/>
                <w:bCs w:val="0"/>
                <w:color w:val="auto"/>
                <w:sz w:val="24"/>
                <w:szCs w:val="24"/>
                <w:lang w:bidi="fa-IR"/>
              </w:rPr>
              <w:t xml:space="preserve">Cress </w:t>
            </w:r>
          </w:p>
        </w:tc>
        <w:tc>
          <w:tcPr>
            <w:tcW w:w="1530" w:type="dxa"/>
          </w:tcPr>
          <w:p w:rsidR="00C93DE8" w:rsidRPr="007C0763" w:rsidRDefault="00E66073" w:rsidP="006D6C41">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rtl/>
                <w:lang w:bidi="fa-IR"/>
              </w:rPr>
              <w:t>0.021±</w:t>
            </w:r>
            <w:r w:rsidR="006D6C41" w:rsidRPr="007C0763">
              <w:rPr>
                <w:rFonts w:asciiTheme="majorBidi" w:hAnsiTheme="majorBidi" w:cstheme="majorBidi"/>
                <w:color w:val="auto"/>
                <w:sz w:val="24"/>
                <w:szCs w:val="24"/>
                <w:lang w:bidi="fa-IR"/>
              </w:rPr>
              <w:t>0.</w:t>
            </w:r>
            <w:r w:rsidRPr="007C0763">
              <w:rPr>
                <w:rFonts w:asciiTheme="majorBidi" w:hAnsiTheme="majorBidi" w:cstheme="majorBidi"/>
                <w:color w:val="auto"/>
                <w:sz w:val="24"/>
                <w:szCs w:val="24"/>
                <w:lang w:bidi="fa-IR"/>
              </w:rPr>
              <w:t>46</w:t>
            </w:r>
          </w:p>
        </w:tc>
        <w:tc>
          <w:tcPr>
            <w:tcW w:w="135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0.39</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0.21</w:t>
            </w:r>
          </w:p>
        </w:tc>
        <w:tc>
          <w:tcPr>
            <w:tcW w:w="1440" w:type="dxa"/>
            <w:gridSpan w:val="2"/>
          </w:tcPr>
          <w:p w:rsidR="00C93DE8" w:rsidRPr="007C0763" w:rsidRDefault="008B36DE"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2.67</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0.26</w:t>
            </w:r>
          </w:p>
        </w:tc>
        <w:tc>
          <w:tcPr>
            <w:tcW w:w="1530" w:type="dxa"/>
            <w:gridSpan w:val="3"/>
          </w:tcPr>
          <w:p w:rsidR="00C93DE8"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0.245</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0.12</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C93DE8" w:rsidRPr="007C0763" w:rsidRDefault="00377F47" w:rsidP="00377F47">
            <w:pPr>
              <w:pStyle w:val="Subtitle"/>
              <w:bidi w:val="0"/>
              <w:spacing w:line="360" w:lineRule="auto"/>
              <w:jc w:val="both"/>
              <w:rPr>
                <w:rFonts w:asciiTheme="majorBidi" w:hAnsiTheme="majorBidi" w:cstheme="majorBidi"/>
                <w:b w:val="0"/>
                <w:bCs w:val="0"/>
                <w:color w:val="auto"/>
                <w:sz w:val="24"/>
                <w:szCs w:val="24"/>
                <w:rtl/>
                <w:lang w:bidi="fa-IR"/>
              </w:rPr>
            </w:pPr>
            <w:r w:rsidRPr="007C0763">
              <w:rPr>
                <w:rFonts w:asciiTheme="majorBidi" w:hAnsiTheme="majorBidi" w:cstheme="majorBidi"/>
                <w:b w:val="0"/>
                <w:bCs w:val="0"/>
                <w:color w:val="auto"/>
                <w:sz w:val="24"/>
                <w:szCs w:val="24"/>
                <w:lang w:bidi="fa-IR"/>
              </w:rPr>
              <w:t>*</w:t>
            </w:r>
            <w:r w:rsidR="00E66073" w:rsidRPr="007C0763">
              <w:rPr>
                <w:rFonts w:asciiTheme="majorBidi" w:hAnsiTheme="majorBidi" w:cstheme="majorBidi"/>
                <w:b w:val="0"/>
                <w:bCs w:val="0"/>
                <w:color w:val="auto"/>
                <w:sz w:val="24"/>
                <w:szCs w:val="24"/>
                <w:lang w:bidi="fa-IR"/>
              </w:rPr>
              <w:t xml:space="preserve">Cress soil </w:t>
            </w:r>
          </w:p>
        </w:tc>
        <w:tc>
          <w:tcPr>
            <w:tcW w:w="1530" w:type="dxa"/>
          </w:tcPr>
          <w:p w:rsidR="00C93DE8" w:rsidRPr="007C0763" w:rsidRDefault="00E66073" w:rsidP="006D6C41">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lang w:bidi="fa-IR"/>
              </w:rPr>
              <w:t xml:space="preserve">0.44 </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w:t>
            </w:r>
          </w:p>
        </w:tc>
        <w:tc>
          <w:tcPr>
            <w:tcW w:w="135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0.58</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0.002</w:t>
            </w:r>
          </w:p>
        </w:tc>
        <w:tc>
          <w:tcPr>
            <w:tcW w:w="1440" w:type="dxa"/>
            <w:gridSpan w:val="2"/>
          </w:tcPr>
          <w:p w:rsidR="00C93DE8" w:rsidRPr="007C0763" w:rsidRDefault="008B36DE"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12.2</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0.3</w:t>
            </w:r>
          </w:p>
        </w:tc>
        <w:tc>
          <w:tcPr>
            <w:tcW w:w="1530" w:type="dxa"/>
            <w:gridSpan w:val="3"/>
          </w:tcPr>
          <w:p w:rsidR="00C93DE8"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0.66</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0.15</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C93DE8" w:rsidRPr="007C0763" w:rsidRDefault="00377F47" w:rsidP="00377F47">
            <w:pPr>
              <w:pStyle w:val="Subtitle"/>
              <w:bidi w:val="0"/>
              <w:spacing w:line="360" w:lineRule="auto"/>
              <w:jc w:val="left"/>
              <w:rPr>
                <w:rFonts w:asciiTheme="majorBidi" w:hAnsiTheme="majorBidi" w:cstheme="majorBidi"/>
                <w:b w:val="0"/>
                <w:bCs w:val="0"/>
                <w:color w:val="auto"/>
                <w:sz w:val="24"/>
                <w:szCs w:val="24"/>
                <w:rtl/>
                <w:lang w:bidi="fa-IR"/>
              </w:rPr>
            </w:pPr>
            <w:r w:rsidRPr="007C0763">
              <w:rPr>
                <w:rFonts w:asciiTheme="majorBidi" w:hAnsiTheme="majorBidi" w:cstheme="majorBidi"/>
                <w:b w:val="0"/>
                <w:bCs w:val="0"/>
                <w:color w:val="auto"/>
                <w:sz w:val="24"/>
                <w:szCs w:val="24"/>
                <w:lang w:bidi="fa-IR"/>
              </w:rPr>
              <w:t>**</w:t>
            </w:r>
            <w:r w:rsidR="00E66073" w:rsidRPr="007C0763">
              <w:rPr>
                <w:rFonts w:asciiTheme="majorBidi" w:hAnsiTheme="majorBidi" w:cstheme="majorBidi"/>
                <w:b w:val="0"/>
                <w:bCs w:val="0"/>
                <w:color w:val="auto"/>
                <w:sz w:val="24"/>
                <w:szCs w:val="24"/>
                <w:lang w:bidi="fa-IR"/>
              </w:rPr>
              <w:t xml:space="preserve">Cress soil </w:t>
            </w:r>
          </w:p>
        </w:tc>
        <w:tc>
          <w:tcPr>
            <w:tcW w:w="153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lang w:bidi="fa-IR"/>
              </w:rPr>
              <w:t>0.43</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w:t>
            </w:r>
          </w:p>
        </w:tc>
        <w:tc>
          <w:tcPr>
            <w:tcW w:w="135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0.55</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0.05</w:t>
            </w:r>
          </w:p>
        </w:tc>
        <w:tc>
          <w:tcPr>
            <w:tcW w:w="1440" w:type="dxa"/>
            <w:gridSpan w:val="2"/>
          </w:tcPr>
          <w:p w:rsidR="00C93DE8" w:rsidRPr="007C0763" w:rsidRDefault="008B36DE"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15.7</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0.85</w:t>
            </w:r>
          </w:p>
        </w:tc>
        <w:tc>
          <w:tcPr>
            <w:tcW w:w="1530" w:type="dxa"/>
            <w:gridSpan w:val="3"/>
          </w:tcPr>
          <w:p w:rsidR="00C93DE8"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lang w:bidi="fa-IR"/>
              </w:rPr>
              <w:t>0.62</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0.02</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C93DE8" w:rsidRPr="007C0763" w:rsidRDefault="00377F47" w:rsidP="00377F47">
            <w:pPr>
              <w:pStyle w:val="Subtitle"/>
              <w:bidi w:val="0"/>
              <w:spacing w:line="360" w:lineRule="auto"/>
              <w:jc w:val="both"/>
              <w:rPr>
                <w:rFonts w:asciiTheme="majorBidi" w:hAnsiTheme="majorBidi" w:cstheme="majorBidi"/>
                <w:b w:val="0"/>
                <w:bCs w:val="0"/>
                <w:color w:val="auto"/>
                <w:sz w:val="24"/>
                <w:szCs w:val="24"/>
                <w:rtl/>
                <w:lang w:bidi="fa-IR"/>
              </w:rPr>
            </w:pPr>
            <w:r w:rsidRPr="007C0763">
              <w:rPr>
                <w:rFonts w:asciiTheme="majorBidi" w:hAnsiTheme="majorBidi" w:cstheme="majorBidi"/>
                <w:b w:val="0"/>
                <w:bCs w:val="0"/>
                <w:color w:val="auto"/>
                <w:sz w:val="24"/>
                <w:szCs w:val="24"/>
                <w:lang w:bidi="fa-IR"/>
              </w:rPr>
              <w:t>*</w:t>
            </w:r>
            <w:r w:rsidR="00E66073" w:rsidRPr="007C0763">
              <w:rPr>
                <w:rFonts w:asciiTheme="majorBidi" w:hAnsiTheme="majorBidi" w:cstheme="majorBidi"/>
                <w:b w:val="0"/>
                <w:bCs w:val="0"/>
                <w:color w:val="auto"/>
                <w:sz w:val="24"/>
                <w:szCs w:val="24"/>
                <w:lang w:bidi="fa-IR"/>
              </w:rPr>
              <w:t xml:space="preserve">Parsley </w:t>
            </w:r>
          </w:p>
        </w:tc>
        <w:tc>
          <w:tcPr>
            <w:tcW w:w="153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lang w:bidi="fa-IR"/>
              </w:rPr>
              <w:t>0.44</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w:t>
            </w:r>
          </w:p>
        </w:tc>
        <w:tc>
          <w:tcPr>
            <w:tcW w:w="135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0.35</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w:t>
            </w:r>
          </w:p>
        </w:tc>
        <w:tc>
          <w:tcPr>
            <w:tcW w:w="1440" w:type="dxa"/>
            <w:gridSpan w:val="2"/>
          </w:tcPr>
          <w:p w:rsidR="00C93DE8" w:rsidRPr="007C0763" w:rsidRDefault="008B36DE"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1.72</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0.17</w:t>
            </w:r>
          </w:p>
        </w:tc>
        <w:tc>
          <w:tcPr>
            <w:tcW w:w="1530" w:type="dxa"/>
            <w:gridSpan w:val="3"/>
          </w:tcPr>
          <w:p w:rsidR="00C93DE8"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0.32</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0.09</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C93DE8" w:rsidRPr="007C0763" w:rsidRDefault="00377F47" w:rsidP="00377F47">
            <w:pPr>
              <w:pStyle w:val="Subtitle"/>
              <w:bidi w:val="0"/>
              <w:spacing w:line="360" w:lineRule="auto"/>
              <w:jc w:val="both"/>
              <w:rPr>
                <w:rFonts w:asciiTheme="majorBidi" w:hAnsiTheme="majorBidi" w:cstheme="majorBidi"/>
                <w:b w:val="0"/>
                <w:bCs w:val="0"/>
                <w:color w:val="auto"/>
                <w:sz w:val="24"/>
                <w:szCs w:val="24"/>
                <w:rtl/>
                <w:lang w:bidi="fa-IR"/>
              </w:rPr>
            </w:pPr>
            <w:r w:rsidRPr="007C0763">
              <w:rPr>
                <w:rFonts w:asciiTheme="majorBidi" w:hAnsiTheme="majorBidi" w:cstheme="majorBidi"/>
                <w:b w:val="0"/>
                <w:bCs w:val="0"/>
                <w:color w:val="auto"/>
                <w:sz w:val="24"/>
                <w:szCs w:val="24"/>
                <w:lang w:bidi="fa-IR"/>
              </w:rPr>
              <w:t>**</w:t>
            </w:r>
            <w:r w:rsidR="00E66073" w:rsidRPr="007C0763">
              <w:rPr>
                <w:rFonts w:asciiTheme="majorBidi" w:hAnsiTheme="majorBidi" w:cstheme="majorBidi"/>
                <w:b w:val="0"/>
                <w:bCs w:val="0"/>
                <w:color w:val="auto"/>
                <w:sz w:val="24"/>
                <w:szCs w:val="24"/>
                <w:lang w:bidi="fa-IR"/>
              </w:rPr>
              <w:t xml:space="preserve">Parsley </w:t>
            </w:r>
          </w:p>
        </w:tc>
        <w:tc>
          <w:tcPr>
            <w:tcW w:w="153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0.43</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w:t>
            </w:r>
          </w:p>
        </w:tc>
        <w:tc>
          <w:tcPr>
            <w:tcW w:w="135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0.31</w:t>
            </w:r>
            <w:r w:rsidRPr="007C0763">
              <w:rPr>
                <w:rFonts w:asciiTheme="majorBidi" w:hAnsiTheme="majorBidi" w:cstheme="majorBidi"/>
                <w:color w:val="auto"/>
                <w:sz w:val="24"/>
                <w:szCs w:val="24"/>
                <w:rtl/>
                <w:lang w:bidi="fa-IR"/>
              </w:rPr>
              <w:t>±</w:t>
            </w:r>
            <w:r w:rsidR="00377F47" w:rsidRPr="007C0763">
              <w:rPr>
                <w:rFonts w:asciiTheme="majorBidi" w:hAnsiTheme="majorBidi" w:cstheme="majorBidi"/>
                <w:color w:val="auto"/>
                <w:sz w:val="24"/>
                <w:szCs w:val="24"/>
                <w:lang w:bidi="fa-IR"/>
              </w:rPr>
              <w:t>0.01</w:t>
            </w:r>
          </w:p>
        </w:tc>
        <w:tc>
          <w:tcPr>
            <w:tcW w:w="1440" w:type="dxa"/>
            <w:gridSpan w:val="2"/>
          </w:tcPr>
          <w:p w:rsidR="00C93DE8" w:rsidRPr="007C0763" w:rsidRDefault="008B36DE"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3.</w:t>
            </w:r>
            <w:r w:rsidR="00377F47" w:rsidRPr="007C0763">
              <w:rPr>
                <w:rFonts w:asciiTheme="majorBidi" w:hAnsiTheme="majorBidi" w:cstheme="majorBidi"/>
                <w:color w:val="auto"/>
                <w:sz w:val="24"/>
                <w:szCs w:val="24"/>
                <w:lang w:bidi="fa-IR"/>
              </w:rPr>
              <w:t>1</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0.04</w:t>
            </w:r>
          </w:p>
        </w:tc>
        <w:tc>
          <w:tcPr>
            <w:tcW w:w="1530" w:type="dxa"/>
            <w:gridSpan w:val="3"/>
          </w:tcPr>
          <w:p w:rsidR="00C93DE8"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0.26</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0.02</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C93DE8" w:rsidRPr="007C0763" w:rsidRDefault="00377F47" w:rsidP="00377F47">
            <w:pPr>
              <w:pStyle w:val="Subtitle"/>
              <w:bidi w:val="0"/>
              <w:spacing w:line="360" w:lineRule="auto"/>
              <w:jc w:val="both"/>
              <w:rPr>
                <w:rFonts w:asciiTheme="majorBidi" w:hAnsiTheme="majorBidi" w:cstheme="majorBidi"/>
                <w:b w:val="0"/>
                <w:bCs w:val="0"/>
                <w:color w:val="auto"/>
                <w:sz w:val="24"/>
                <w:szCs w:val="24"/>
                <w:rtl/>
                <w:lang w:bidi="fa-IR"/>
              </w:rPr>
            </w:pPr>
            <w:r w:rsidRPr="007C0763">
              <w:rPr>
                <w:rFonts w:asciiTheme="majorBidi" w:hAnsiTheme="majorBidi" w:cstheme="majorBidi"/>
                <w:b w:val="0"/>
                <w:bCs w:val="0"/>
                <w:color w:val="auto"/>
                <w:sz w:val="24"/>
                <w:szCs w:val="24"/>
                <w:lang w:bidi="fa-IR"/>
              </w:rPr>
              <w:t>*</w:t>
            </w:r>
            <w:r w:rsidR="00E66073" w:rsidRPr="007C0763">
              <w:rPr>
                <w:rFonts w:asciiTheme="majorBidi" w:hAnsiTheme="majorBidi" w:cstheme="majorBidi"/>
                <w:b w:val="0"/>
                <w:bCs w:val="0"/>
                <w:color w:val="auto"/>
                <w:sz w:val="24"/>
                <w:szCs w:val="24"/>
                <w:lang w:bidi="fa-IR"/>
              </w:rPr>
              <w:t xml:space="preserve">Parsley soil </w:t>
            </w:r>
          </w:p>
        </w:tc>
        <w:tc>
          <w:tcPr>
            <w:tcW w:w="153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lang w:bidi="fa-IR"/>
              </w:rPr>
              <w:t>0.44</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0.008</w:t>
            </w:r>
          </w:p>
        </w:tc>
        <w:tc>
          <w:tcPr>
            <w:tcW w:w="1350" w:type="dxa"/>
          </w:tcPr>
          <w:p w:rsidR="00C93DE8"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0.58</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w:t>
            </w:r>
          </w:p>
        </w:tc>
        <w:tc>
          <w:tcPr>
            <w:tcW w:w="1440" w:type="dxa"/>
            <w:gridSpan w:val="2"/>
          </w:tcPr>
          <w:p w:rsidR="00C93DE8" w:rsidRPr="007C0763" w:rsidRDefault="008B36DE"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11.5</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0.12</w:t>
            </w:r>
          </w:p>
        </w:tc>
        <w:tc>
          <w:tcPr>
            <w:tcW w:w="1530" w:type="dxa"/>
            <w:gridSpan w:val="3"/>
          </w:tcPr>
          <w:p w:rsidR="00C93DE8"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0.63</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0.01</w:t>
            </w:r>
          </w:p>
        </w:tc>
      </w:tr>
      <w:tr w:rsidR="007C0763" w:rsidRPr="007C0763" w:rsidTr="00377F47">
        <w:tc>
          <w:tcPr>
            <w:cnfStyle w:val="001000000000" w:firstRow="0" w:lastRow="0" w:firstColumn="1" w:lastColumn="0" w:oddVBand="0" w:evenVBand="0" w:oddHBand="0" w:evenHBand="0" w:firstRowFirstColumn="0" w:firstRowLastColumn="0" w:lastRowFirstColumn="0" w:lastRowLastColumn="0"/>
            <w:tcW w:w="2628" w:type="dxa"/>
          </w:tcPr>
          <w:p w:rsidR="00E66073" w:rsidRPr="007C0763" w:rsidRDefault="00377F47" w:rsidP="00377F47">
            <w:pPr>
              <w:pStyle w:val="Subtitle"/>
              <w:bidi w:val="0"/>
              <w:spacing w:line="360" w:lineRule="auto"/>
              <w:jc w:val="both"/>
              <w:rPr>
                <w:rFonts w:asciiTheme="majorBidi" w:hAnsiTheme="majorBidi" w:cstheme="majorBidi"/>
                <w:b w:val="0"/>
                <w:bCs w:val="0"/>
                <w:color w:val="auto"/>
                <w:sz w:val="24"/>
                <w:szCs w:val="24"/>
                <w:rtl/>
                <w:lang w:bidi="fa-IR"/>
              </w:rPr>
            </w:pPr>
            <w:r w:rsidRPr="007C0763">
              <w:rPr>
                <w:rFonts w:asciiTheme="majorBidi" w:hAnsiTheme="majorBidi" w:cstheme="majorBidi"/>
                <w:b w:val="0"/>
                <w:bCs w:val="0"/>
                <w:color w:val="auto"/>
                <w:sz w:val="24"/>
                <w:szCs w:val="24"/>
                <w:lang w:bidi="fa-IR"/>
              </w:rPr>
              <w:t>**</w:t>
            </w:r>
            <w:r w:rsidR="00E66073" w:rsidRPr="007C0763">
              <w:rPr>
                <w:rFonts w:asciiTheme="majorBidi" w:hAnsiTheme="majorBidi" w:cstheme="majorBidi"/>
                <w:b w:val="0"/>
                <w:bCs w:val="0"/>
                <w:color w:val="auto"/>
                <w:sz w:val="24"/>
                <w:szCs w:val="24"/>
                <w:lang w:bidi="fa-IR"/>
              </w:rPr>
              <w:t xml:space="preserve">Parsley soil </w:t>
            </w:r>
          </w:p>
        </w:tc>
        <w:tc>
          <w:tcPr>
            <w:tcW w:w="1530" w:type="dxa"/>
          </w:tcPr>
          <w:p w:rsidR="00E66073"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fa-IR"/>
              </w:rPr>
            </w:pPr>
            <w:r w:rsidRPr="007C0763">
              <w:rPr>
                <w:rFonts w:asciiTheme="majorBidi" w:hAnsiTheme="majorBidi" w:cstheme="majorBidi"/>
                <w:color w:val="auto"/>
                <w:sz w:val="24"/>
                <w:szCs w:val="24"/>
                <w:lang w:bidi="fa-IR"/>
              </w:rPr>
              <w:t>0.39</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0.008</w:t>
            </w:r>
          </w:p>
        </w:tc>
        <w:tc>
          <w:tcPr>
            <w:tcW w:w="2624" w:type="dxa"/>
            <w:gridSpan w:val="2"/>
          </w:tcPr>
          <w:p w:rsidR="00E66073" w:rsidRPr="007C0763" w:rsidRDefault="005B6589"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0.53</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0.03</w:t>
            </w:r>
            <w:r w:rsidR="009A7270" w:rsidRPr="007C0763">
              <w:rPr>
                <w:rFonts w:asciiTheme="majorBidi" w:hAnsiTheme="majorBidi" w:cstheme="majorBidi"/>
                <w:color w:val="auto"/>
                <w:sz w:val="24"/>
                <w:szCs w:val="24"/>
                <w:lang w:bidi="fa-IR"/>
              </w:rPr>
              <w:t xml:space="preserve"> </w:t>
            </w:r>
            <w:r w:rsidR="00377F47" w:rsidRPr="007C0763">
              <w:rPr>
                <w:rFonts w:asciiTheme="majorBidi" w:hAnsiTheme="majorBidi" w:cstheme="majorBidi"/>
                <w:color w:val="auto"/>
                <w:sz w:val="24"/>
                <w:szCs w:val="24"/>
                <w:lang w:bidi="fa-IR"/>
              </w:rPr>
              <w:t xml:space="preserve">     11.1</w:t>
            </w:r>
            <w:r w:rsidR="00377F47" w:rsidRPr="007C0763">
              <w:rPr>
                <w:rFonts w:asciiTheme="majorBidi" w:hAnsiTheme="majorBidi" w:cstheme="majorBidi"/>
                <w:color w:val="auto"/>
                <w:sz w:val="24"/>
                <w:szCs w:val="24"/>
                <w:rtl/>
                <w:lang w:bidi="fa-IR"/>
              </w:rPr>
              <w:t>±</w:t>
            </w:r>
            <w:r w:rsidR="00377F47" w:rsidRPr="007C0763">
              <w:rPr>
                <w:rFonts w:asciiTheme="majorBidi" w:hAnsiTheme="majorBidi" w:cstheme="majorBidi"/>
                <w:color w:val="auto"/>
                <w:sz w:val="24"/>
                <w:szCs w:val="24"/>
                <w:lang w:bidi="fa-IR"/>
              </w:rPr>
              <w:t>0.55</w:t>
            </w:r>
          </w:p>
        </w:tc>
        <w:tc>
          <w:tcPr>
            <w:tcW w:w="236" w:type="dxa"/>
            <w:gridSpan w:val="2"/>
          </w:tcPr>
          <w:p w:rsidR="00E66073" w:rsidRPr="007C0763" w:rsidRDefault="00E66073" w:rsidP="00377F47">
            <w:pPr>
              <w:pStyle w:val="Subtitle"/>
              <w:bidi w:val="0"/>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p>
        </w:tc>
        <w:tc>
          <w:tcPr>
            <w:tcW w:w="1460" w:type="dxa"/>
            <w:gridSpan w:val="2"/>
          </w:tcPr>
          <w:p w:rsidR="00E66073" w:rsidRPr="007C0763" w:rsidRDefault="0017290C" w:rsidP="00377F47">
            <w:pPr>
              <w:pStyle w:val="Subtitle"/>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fa-IR"/>
              </w:rPr>
            </w:pPr>
            <w:r w:rsidRPr="007C0763">
              <w:rPr>
                <w:rFonts w:asciiTheme="majorBidi" w:hAnsiTheme="majorBidi" w:cstheme="majorBidi"/>
                <w:color w:val="auto"/>
                <w:sz w:val="24"/>
                <w:szCs w:val="24"/>
                <w:lang w:bidi="fa-IR"/>
              </w:rPr>
              <w:t>0.55</w:t>
            </w:r>
            <w:r w:rsidRPr="007C0763">
              <w:rPr>
                <w:rFonts w:asciiTheme="majorBidi" w:hAnsiTheme="majorBidi" w:cstheme="majorBidi"/>
                <w:color w:val="auto"/>
                <w:sz w:val="24"/>
                <w:szCs w:val="24"/>
                <w:rtl/>
                <w:lang w:bidi="fa-IR"/>
              </w:rPr>
              <w:t>±</w:t>
            </w:r>
            <w:r w:rsidRPr="007C0763">
              <w:rPr>
                <w:rFonts w:asciiTheme="majorBidi" w:hAnsiTheme="majorBidi" w:cstheme="majorBidi"/>
                <w:color w:val="auto"/>
                <w:sz w:val="24"/>
                <w:szCs w:val="24"/>
                <w:lang w:bidi="fa-IR"/>
              </w:rPr>
              <w:t>0.06</w:t>
            </w:r>
          </w:p>
        </w:tc>
      </w:tr>
      <w:tr w:rsidR="007C0763" w:rsidRPr="007C0763" w:rsidTr="00377F47">
        <w:trPr>
          <w:gridAfter w:val="1"/>
          <w:cnfStyle w:val="010000000000" w:firstRow="0" w:lastRow="1"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8208" w:type="dxa"/>
            <w:gridSpan w:val="7"/>
          </w:tcPr>
          <w:p w:rsidR="00377F47" w:rsidRPr="007C0763" w:rsidRDefault="00377F47" w:rsidP="00377F47">
            <w:pPr>
              <w:pStyle w:val="Subtitle"/>
              <w:bidi w:val="0"/>
              <w:spacing w:line="360" w:lineRule="auto"/>
              <w:jc w:val="both"/>
              <w:rPr>
                <w:rFonts w:asciiTheme="majorBidi" w:hAnsiTheme="majorBidi" w:cstheme="majorBidi"/>
                <w:b w:val="0"/>
                <w:bCs w:val="0"/>
                <w:color w:val="auto"/>
                <w:sz w:val="24"/>
                <w:szCs w:val="24"/>
                <w:lang w:bidi="fa-IR"/>
              </w:rPr>
            </w:pPr>
            <w:r w:rsidRPr="007C0763">
              <w:rPr>
                <w:rFonts w:asciiTheme="majorBidi" w:hAnsiTheme="majorBidi" w:cstheme="majorBidi"/>
                <w:b w:val="0"/>
                <w:bCs w:val="0"/>
                <w:color w:val="auto"/>
                <w:sz w:val="24"/>
                <w:szCs w:val="24"/>
                <w:lang w:bidi="fa-IR"/>
              </w:rPr>
              <w:t>Average                          0.44</w:t>
            </w:r>
            <w:r w:rsidRPr="007C0763">
              <w:rPr>
                <w:rFonts w:asciiTheme="majorBidi" w:hAnsiTheme="majorBidi" w:cstheme="majorBidi"/>
                <w:b w:val="0"/>
                <w:bCs w:val="0"/>
                <w:color w:val="auto"/>
                <w:sz w:val="24"/>
                <w:szCs w:val="24"/>
                <w:rtl/>
                <w:lang w:bidi="fa-IR"/>
              </w:rPr>
              <w:t>±</w:t>
            </w:r>
            <w:r w:rsidRPr="007C0763">
              <w:rPr>
                <w:rFonts w:asciiTheme="majorBidi" w:hAnsiTheme="majorBidi" w:cstheme="majorBidi"/>
                <w:b w:val="0"/>
                <w:bCs w:val="0"/>
                <w:color w:val="auto"/>
                <w:sz w:val="24"/>
                <w:szCs w:val="24"/>
                <w:lang w:bidi="fa-IR"/>
              </w:rPr>
              <w:t>0.02          0.46</w:t>
            </w:r>
            <w:r w:rsidRPr="007C0763">
              <w:rPr>
                <w:rFonts w:asciiTheme="majorBidi" w:hAnsiTheme="majorBidi" w:cstheme="majorBidi"/>
                <w:b w:val="0"/>
                <w:bCs w:val="0"/>
                <w:color w:val="auto"/>
                <w:sz w:val="24"/>
                <w:szCs w:val="24"/>
                <w:rtl/>
                <w:lang w:bidi="fa-IR"/>
              </w:rPr>
              <w:t>±</w:t>
            </w:r>
            <w:r w:rsidRPr="007C0763">
              <w:rPr>
                <w:rFonts w:asciiTheme="majorBidi" w:hAnsiTheme="majorBidi" w:cstheme="majorBidi"/>
                <w:b w:val="0"/>
                <w:bCs w:val="0"/>
                <w:color w:val="auto"/>
                <w:sz w:val="24"/>
                <w:szCs w:val="24"/>
                <w:lang w:bidi="fa-IR"/>
              </w:rPr>
              <w:t>0.1              7.6</w:t>
            </w:r>
            <w:r w:rsidRPr="007C0763">
              <w:rPr>
                <w:rFonts w:asciiTheme="majorBidi" w:hAnsiTheme="majorBidi" w:cstheme="majorBidi"/>
                <w:b w:val="0"/>
                <w:bCs w:val="0"/>
                <w:color w:val="auto"/>
                <w:sz w:val="24"/>
                <w:szCs w:val="24"/>
                <w:rtl/>
                <w:lang w:bidi="fa-IR"/>
              </w:rPr>
              <w:t>±</w:t>
            </w:r>
            <w:r w:rsidRPr="007C0763">
              <w:rPr>
                <w:rFonts w:asciiTheme="majorBidi" w:hAnsiTheme="majorBidi" w:cstheme="majorBidi"/>
                <w:b w:val="0"/>
                <w:bCs w:val="0"/>
                <w:color w:val="auto"/>
                <w:sz w:val="24"/>
                <w:szCs w:val="24"/>
                <w:lang w:bidi="fa-IR"/>
              </w:rPr>
              <w:t>1.3            0.44</w:t>
            </w:r>
            <w:r w:rsidRPr="007C0763">
              <w:rPr>
                <w:rFonts w:asciiTheme="majorBidi" w:hAnsiTheme="majorBidi" w:cstheme="majorBidi"/>
                <w:b w:val="0"/>
                <w:bCs w:val="0"/>
                <w:color w:val="auto"/>
                <w:sz w:val="24"/>
                <w:szCs w:val="24"/>
                <w:rtl/>
                <w:lang w:bidi="fa-IR"/>
              </w:rPr>
              <w:t>±</w:t>
            </w:r>
            <w:r w:rsidRPr="007C0763">
              <w:rPr>
                <w:rFonts w:asciiTheme="majorBidi" w:hAnsiTheme="majorBidi" w:cstheme="majorBidi"/>
                <w:b w:val="0"/>
                <w:bCs w:val="0"/>
                <w:color w:val="auto"/>
                <w:sz w:val="24"/>
                <w:szCs w:val="24"/>
                <w:lang w:bidi="fa-IR"/>
              </w:rPr>
              <w:t>0.2</w:t>
            </w:r>
          </w:p>
          <w:p w:rsidR="00377F47" w:rsidRPr="007C0763" w:rsidRDefault="00377F47" w:rsidP="00377F47">
            <w:pPr>
              <w:pStyle w:val="Subtitle"/>
              <w:bidi w:val="0"/>
              <w:spacing w:line="360" w:lineRule="auto"/>
              <w:jc w:val="both"/>
              <w:rPr>
                <w:rFonts w:asciiTheme="majorBidi" w:hAnsiTheme="majorBidi" w:cstheme="majorBidi"/>
                <w:color w:val="auto"/>
                <w:sz w:val="24"/>
                <w:szCs w:val="24"/>
                <w:rtl/>
                <w:lang w:bidi="fa-IR"/>
              </w:rPr>
            </w:pPr>
            <w:r w:rsidRPr="007C0763">
              <w:rPr>
                <w:rFonts w:asciiTheme="majorBidi" w:hAnsiTheme="majorBidi" w:cstheme="majorBidi"/>
                <w:b w:val="0"/>
                <w:bCs w:val="0"/>
                <w:color w:val="auto"/>
                <w:sz w:val="24"/>
                <w:szCs w:val="24"/>
                <w:lang w:bidi="fa-IR"/>
              </w:rPr>
              <w:t xml:space="preserve">* Irrigated with well water                         </w:t>
            </w:r>
            <w:r w:rsidRPr="007C0763">
              <w:rPr>
                <w:rFonts w:asciiTheme="majorBidi" w:hAnsiTheme="majorBidi" w:cstheme="majorBidi"/>
                <w:color w:val="auto"/>
                <w:sz w:val="24"/>
                <w:szCs w:val="24"/>
                <w:lang w:bidi="fa-IR"/>
              </w:rPr>
              <w:t xml:space="preserve">** </w:t>
            </w:r>
            <w:r w:rsidRPr="007C0763">
              <w:rPr>
                <w:rFonts w:asciiTheme="majorBidi" w:hAnsiTheme="majorBidi" w:cstheme="majorBidi"/>
                <w:b w:val="0"/>
                <w:bCs w:val="0"/>
                <w:color w:val="auto"/>
                <w:sz w:val="24"/>
                <w:szCs w:val="24"/>
                <w:lang w:bidi="fa-IR"/>
              </w:rPr>
              <w:t>Irrigated with treated wastewater</w:t>
            </w:r>
          </w:p>
        </w:tc>
      </w:tr>
    </w:tbl>
    <w:p w:rsidR="00B97B01" w:rsidRPr="007C0763" w:rsidRDefault="00B97B01" w:rsidP="002F5ED2">
      <w:pPr>
        <w:spacing w:line="360" w:lineRule="auto"/>
        <w:rPr>
          <w:rFonts w:ascii="Times New Roman" w:eastAsia="Times New Roman" w:hAnsi="Times New Roman" w:cs="B Lotus"/>
          <w:sz w:val="24"/>
          <w:szCs w:val="24"/>
          <w:lang w:bidi="fa-IR"/>
        </w:rPr>
      </w:pPr>
    </w:p>
    <w:p w:rsidR="003A683F" w:rsidRPr="007C0763" w:rsidRDefault="003A683F" w:rsidP="00B97B01">
      <w:pPr>
        <w:pStyle w:val="Caption"/>
        <w:keepNext/>
        <w:spacing w:line="360" w:lineRule="auto"/>
        <w:jc w:val="center"/>
        <w:rPr>
          <w:rFonts w:asciiTheme="majorBidi" w:hAnsiTheme="majorBidi" w:cstheme="majorBidi"/>
          <w:color w:val="auto"/>
          <w:sz w:val="22"/>
          <w:szCs w:val="22"/>
        </w:rPr>
      </w:pPr>
      <w:r w:rsidRPr="007C0763">
        <w:rPr>
          <w:rFonts w:asciiTheme="majorBidi" w:hAnsiTheme="majorBidi" w:cstheme="majorBidi"/>
          <w:color w:val="auto"/>
          <w:sz w:val="22"/>
          <w:szCs w:val="22"/>
        </w:rPr>
        <w:t xml:space="preserve">Table </w:t>
      </w:r>
      <w:r w:rsidR="00026BE7" w:rsidRPr="007C0763">
        <w:rPr>
          <w:rFonts w:asciiTheme="majorBidi" w:hAnsiTheme="majorBidi" w:cstheme="majorBidi"/>
          <w:color w:val="auto"/>
          <w:sz w:val="22"/>
          <w:szCs w:val="22"/>
        </w:rPr>
        <w:fldChar w:fldCharType="begin"/>
      </w:r>
      <w:r w:rsidRPr="007C0763">
        <w:rPr>
          <w:rFonts w:asciiTheme="majorBidi" w:hAnsiTheme="majorBidi" w:cstheme="majorBidi"/>
          <w:color w:val="auto"/>
          <w:sz w:val="22"/>
          <w:szCs w:val="22"/>
        </w:rPr>
        <w:instrText xml:space="preserve"> SEQ Table \* ARABIC </w:instrText>
      </w:r>
      <w:r w:rsidR="00026BE7" w:rsidRPr="007C0763">
        <w:rPr>
          <w:rFonts w:asciiTheme="majorBidi" w:hAnsiTheme="majorBidi" w:cstheme="majorBidi"/>
          <w:color w:val="auto"/>
          <w:sz w:val="22"/>
          <w:szCs w:val="22"/>
        </w:rPr>
        <w:fldChar w:fldCharType="separate"/>
      </w:r>
      <w:r w:rsidR="0083439D" w:rsidRPr="007C0763">
        <w:rPr>
          <w:rFonts w:asciiTheme="majorBidi" w:hAnsiTheme="majorBidi" w:cstheme="majorBidi"/>
          <w:noProof/>
          <w:color w:val="auto"/>
          <w:sz w:val="22"/>
          <w:szCs w:val="22"/>
        </w:rPr>
        <w:t>2</w:t>
      </w:r>
      <w:r w:rsidR="00026BE7" w:rsidRPr="007C0763">
        <w:rPr>
          <w:rFonts w:asciiTheme="majorBidi" w:hAnsiTheme="majorBidi" w:cstheme="majorBidi"/>
          <w:color w:val="auto"/>
          <w:sz w:val="22"/>
          <w:szCs w:val="22"/>
        </w:rPr>
        <w:fldChar w:fldCharType="end"/>
      </w:r>
      <w:r w:rsidR="00B97B01" w:rsidRPr="007C0763">
        <w:rPr>
          <w:rFonts w:asciiTheme="majorBidi" w:hAnsiTheme="majorBidi" w:cstheme="majorBidi"/>
          <w:color w:val="auto"/>
          <w:sz w:val="22"/>
          <w:szCs w:val="22"/>
        </w:rPr>
        <w:t>.</w:t>
      </w:r>
      <w:r w:rsidRPr="007C0763">
        <w:rPr>
          <w:rFonts w:asciiTheme="majorBidi" w:hAnsiTheme="majorBidi" w:cstheme="majorBidi"/>
          <w:color w:val="auto"/>
          <w:sz w:val="22"/>
          <w:szCs w:val="22"/>
        </w:rPr>
        <w:t xml:space="preserve"> </w:t>
      </w:r>
      <w:r w:rsidRPr="007C0763">
        <w:rPr>
          <w:rFonts w:asciiTheme="majorBidi" w:hAnsiTheme="majorBidi" w:cstheme="majorBidi"/>
          <w:b w:val="0"/>
          <w:bCs w:val="0"/>
          <w:color w:val="auto"/>
          <w:sz w:val="22"/>
          <w:szCs w:val="22"/>
        </w:rPr>
        <w:t>Normality state of measured heavy metals</w:t>
      </w:r>
    </w:p>
    <w:tbl>
      <w:tblPr>
        <w:tblStyle w:val="PlainTable51"/>
        <w:tblW w:w="0" w:type="auto"/>
        <w:tblLook w:val="06A0" w:firstRow="1" w:lastRow="0" w:firstColumn="1" w:lastColumn="0" w:noHBand="1" w:noVBand="1"/>
      </w:tblPr>
      <w:tblGrid>
        <w:gridCol w:w="2091"/>
        <w:gridCol w:w="1903"/>
        <w:gridCol w:w="1288"/>
        <w:gridCol w:w="1530"/>
        <w:gridCol w:w="1350"/>
        <w:gridCol w:w="1350"/>
      </w:tblGrid>
      <w:tr w:rsidR="007C0763" w:rsidRPr="007C0763" w:rsidTr="00B97B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94" w:type="dxa"/>
            <w:gridSpan w:val="2"/>
            <w:tcBorders>
              <w:right w:val="single" w:sz="4" w:space="0" w:color="auto"/>
            </w:tcBorders>
          </w:tcPr>
          <w:p w:rsidR="00C93DE8" w:rsidRPr="007C0763" w:rsidRDefault="00B97B01" w:rsidP="00B97B01">
            <w:pPr>
              <w:spacing w:line="360" w:lineRule="auto"/>
              <w:jc w:val="center"/>
              <w:rPr>
                <w:rFonts w:ascii="Times New Roman" w:hAnsi="Times New Roman" w:cs="B Zar"/>
                <w:i w:val="0"/>
                <w:iCs w:val="0"/>
                <w:sz w:val="22"/>
                <w:szCs w:val="22"/>
                <w:rtl/>
              </w:rPr>
            </w:pPr>
            <w:r w:rsidRPr="007C0763">
              <w:rPr>
                <w:rFonts w:ascii="Times New Roman" w:hAnsi="Times New Roman" w:cs="B Zar"/>
                <w:i w:val="0"/>
                <w:iCs w:val="0"/>
                <w:sz w:val="22"/>
                <w:szCs w:val="22"/>
              </w:rPr>
              <w:t>heavy metals</w:t>
            </w:r>
          </w:p>
        </w:tc>
        <w:tc>
          <w:tcPr>
            <w:tcW w:w="1288" w:type="dxa"/>
            <w:tcBorders>
              <w:left w:val="single" w:sz="4" w:space="0" w:color="auto"/>
              <w:right w:val="single" w:sz="4" w:space="0" w:color="auto"/>
            </w:tcBorders>
          </w:tcPr>
          <w:p w:rsidR="00C93DE8" w:rsidRPr="007C0763" w:rsidRDefault="00C93DE8" w:rsidP="007A2A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bCs/>
                <w:i w:val="0"/>
                <w:iCs w:val="0"/>
                <w:sz w:val="22"/>
                <w:szCs w:val="22"/>
                <w:rtl/>
              </w:rPr>
            </w:pPr>
            <w:r w:rsidRPr="007C0763">
              <w:rPr>
                <w:rFonts w:ascii="Times New Roman" w:hAnsi="Times New Roman" w:cs="B Zar"/>
                <w:b/>
                <w:bCs/>
                <w:i w:val="0"/>
                <w:iCs w:val="0"/>
                <w:sz w:val="22"/>
                <w:szCs w:val="22"/>
              </w:rPr>
              <w:t>Pb</w:t>
            </w:r>
          </w:p>
        </w:tc>
        <w:tc>
          <w:tcPr>
            <w:tcW w:w="1530" w:type="dxa"/>
            <w:tcBorders>
              <w:left w:val="single" w:sz="4" w:space="0" w:color="auto"/>
              <w:right w:val="single" w:sz="4" w:space="0" w:color="auto"/>
            </w:tcBorders>
          </w:tcPr>
          <w:p w:rsidR="00C93DE8" w:rsidRPr="007C0763" w:rsidRDefault="00C93DE8" w:rsidP="007A2A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bCs/>
                <w:i w:val="0"/>
                <w:iCs w:val="0"/>
                <w:sz w:val="22"/>
                <w:szCs w:val="22"/>
                <w:rtl/>
              </w:rPr>
            </w:pPr>
            <w:r w:rsidRPr="007C0763">
              <w:rPr>
                <w:rFonts w:ascii="Times New Roman" w:hAnsi="Times New Roman" w:cs="B Zar"/>
                <w:b/>
                <w:bCs/>
                <w:i w:val="0"/>
                <w:iCs w:val="0"/>
                <w:sz w:val="22"/>
                <w:szCs w:val="22"/>
              </w:rPr>
              <w:t>Cd</w:t>
            </w:r>
          </w:p>
        </w:tc>
        <w:tc>
          <w:tcPr>
            <w:tcW w:w="1350" w:type="dxa"/>
            <w:tcBorders>
              <w:left w:val="single" w:sz="4" w:space="0" w:color="auto"/>
              <w:right w:val="single" w:sz="4" w:space="0" w:color="auto"/>
            </w:tcBorders>
          </w:tcPr>
          <w:p w:rsidR="00C93DE8" w:rsidRPr="007C0763" w:rsidRDefault="00C93DE8" w:rsidP="007A2A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bCs/>
                <w:i w:val="0"/>
                <w:iCs w:val="0"/>
                <w:sz w:val="22"/>
                <w:szCs w:val="22"/>
              </w:rPr>
            </w:pPr>
            <w:r w:rsidRPr="007C0763">
              <w:rPr>
                <w:rFonts w:ascii="Times New Roman" w:hAnsi="Times New Roman" w:cs="B Zar"/>
                <w:b/>
                <w:bCs/>
                <w:i w:val="0"/>
                <w:iCs w:val="0"/>
                <w:sz w:val="22"/>
                <w:szCs w:val="22"/>
              </w:rPr>
              <w:t>Mn</w:t>
            </w:r>
          </w:p>
        </w:tc>
        <w:tc>
          <w:tcPr>
            <w:tcW w:w="1350" w:type="dxa"/>
            <w:tcBorders>
              <w:left w:val="single" w:sz="4" w:space="0" w:color="auto"/>
            </w:tcBorders>
          </w:tcPr>
          <w:p w:rsidR="00C93DE8" w:rsidRPr="007C0763" w:rsidRDefault="00C93DE8" w:rsidP="007A2A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bCs/>
                <w:i w:val="0"/>
                <w:iCs w:val="0"/>
                <w:sz w:val="22"/>
                <w:szCs w:val="22"/>
              </w:rPr>
            </w:pPr>
            <w:r w:rsidRPr="007C0763">
              <w:rPr>
                <w:rFonts w:ascii="Times New Roman" w:hAnsi="Times New Roman" w:cs="B Zar"/>
                <w:b/>
                <w:bCs/>
                <w:i w:val="0"/>
                <w:iCs w:val="0"/>
                <w:sz w:val="22"/>
                <w:szCs w:val="22"/>
              </w:rPr>
              <w:t>Cu</w:t>
            </w:r>
          </w:p>
        </w:tc>
      </w:tr>
      <w:tr w:rsidR="007C0763" w:rsidRPr="007C0763" w:rsidTr="00B97B01">
        <w:tc>
          <w:tcPr>
            <w:cnfStyle w:val="001000000000" w:firstRow="0" w:lastRow="0" w:firstColumn="1" w:lastColumn="0" w:oddVBand="0" w:evenVBand="0" w:oddHBand="0" w:evenHBand="0" w:firstRowFirstColumn="0" w:firstRowLastColumn="0" w:lastRowFirstColumn="0" w:lastRowLastColumn="0"/>
            <w:tcW w:w="2091" w:type="dxa"/>
            <w:tcBorders>
              <w:bottom w:val="single" w:sz="4" w:space="0" w:color="auto"/>
              <w:right w:val="single" w:sz="4" w:space="0" w:color="auto"/>
            </w:tcBorders>
          </w:tcPr>
          <w:p w:rsidR="00B97B01" w:rsidRPr="007C0763" w:rsidRDefault="00B97B01" w:rsidP="00E94D38">
            <w:pPr>
              <w:spacing w:line="360" w:lineRule="auto"/>
              <w:jc w:val="left"/>
              <w:rPr>
                <w:rFonts w:ascii="Times New Roman" w:hAnsi="Times New Roman" w:cs="B Zar"/>
                <w:i w:val="0"/>
                <w:iCs w:val="0"/>
                <w:sz w:val="22"/>
                <w:szCs w:val="22"/>
              </w:rPr>
            </w:pPr>
            <w:r w:rsidRPr="007C0763">
              <w:rPr>
                <w:rFonts w:ascii="Times New Roman" w:hAnsi="Times New Roman" w:cs="B Zar"/>
                <w:i w:val="0"/>
                <w:iCs w:val="0"/>
                <w:sz w:val="22"/>
                <w:szCs w:val="22"/>
              </w:rPr>
              <w:t>Parameters</w:t>
            </w:r>
          </w:p>
        </w:tc>
        <w:tc>
          <w:tcPr>
            <w:tcW w:w="1903" w:type="dxa"/>
            <w:tcBorders>
              <w:bottom w:val="single" w:sz="4" w:space="0" w:color="auto"/>
              <w:right w:val="single" w:sz="4" w:space="0" w:color="auto"/>
            </w:tcBorders>
          </w:tcPr>
          <w:p w:rsidR="00B97B01" w:rsidRPr="007C0763" w:rsidRDefault="00B97B01" w:rsidP="00B97B0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7C0763">
              <w:rPr>
                <w:rFonts w:ascii="Times New Roman" w:eastAsia="Times New Roman" w:hAnsi="Times New Roman" w:cs="B Zar"/>
                <w:sz w:val="22"/>
                <w:szCs w:val="22"/>
              </w:rPr>
              <w:t>Samples</w:t>
            </w:r>
          </w:p>
        </w:tc>
        <w:tc>
          <w:tcPr>
            <w:tcW w:w="1288" w:type="dxa"/>
            <w:tcBorders>
              <w:left w:val="single" w:sz="4" w:space="0" w:color="auto"/>
              <w:bottom w:val="single" w:sz="4" w:space="0" w:color="auto"/>
              <w:right w:val="single" w:sz="4" w:space="0" w:color="auto"/>
            </w:tcBorders>
          </w:tcPr>
          <w:p w:rsidR="00B97B01" w:rsidRPr="007C0763" w:rsidRDefault="00B97B01"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 xml:space="preserve">36 </w:t>
            </w:r>
          </w:p>
        </w:tc>
        <w:tc>
          <w:tcPr>
            <w:tcW w:w="1530" w:type="dxa"/>
            <w:tcBorders>
              <w:left w:val="single" w:sz="4" w:space="0" w:color="auto"/>
              <w:bottom w:val="single" w:sz="4" w:space="0" w:color="auto"/>
              <w:right w:val="single" w:sz="4" w:space="0" w:color="auto"/>
            </w:tcBorders>
          </w:tcPr>
          <w:p w:rsidR="00B97B01" w:rsidRPr="007C0763" w:rsidRDefault="00B97B01" w:rsidP="00E94D3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36</w:t>
            </w:r>
          </w:p>
        </w:tc>
        <w:tc>
          <w:tcPr>
            <w:tcW w:w="1350" w:type="dxa"/>
            <w:tcBorders>
              <w:left w:val="single" w:sz="4" w:space="0" w:color="auto"/>
              <w:bottom w:val="single" w:sz="4" w:space="0" w:color="auto"/>
              <w:right w:val="single" w:sz="4" w:space="0" w:color="auto"/>
            </w:tcBorders>
          </w:tcPr>
          <w:p w:rsidR="00B97B01" w:rsidRPr="007C0763" w:rsidRDefault="00B97B01" w:rsidP="00E94D3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36</w:t>
            </w:r>
          </w:p>
        </w:tc>
        <w:tc>
          <w:tcPr>
            <w:tcW w:w="1350" w:type="dxa"/>
            <w:tcBorders>
              <w:left w:val="single" w:sz="4" w:space="0" w:color="auto"/>
              <w:bottom w:val="single" w:sz="4" w:space="0" w:color="auto"/>
            </w:tcBorders>
          </w:tcPr>
          <w:p w:rsidR="00B97B01" w:rsidRPr="007C0763" w:rsidRDefault="00B97B01" w:rsidP="00E94D3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36</w:t>
            </w:r>
          </w:p>
        </w:tc>
      </w:tr>
      <w:tr w:rsidR="007C0763" w:rsidRPr="007C0763" w:rsidTr="00C42291">
        <w:tc>
          <w:tcPr>
            <w:cnfStyle w:val="001000000000" w:firstRow="0" w:lastRow="0" w:firstColumn="1" w:lastColumn="0" w:oddVBand="0" w:evenVBand="0" w:oddHBand="0" w:evenHBand="0" w:firstRowFirstColumn="0" w:firstRowLastColumn="0" w:lastRowFirstColumn="0" w:lastRowLastColumn="0"/>
            <w:tcW w:w="3994" w:type="dxa"/>
            <w:gridSpan w:val="2"/>
            <w:tcBorders>
              <w:top w:val="single" w:sz="4" w:space="0" w:color="auto"/>
              <w:bottom w:val="single" w:sz="4" w:space="0" w:color="auto"/>
              <w:right w:val="single" w:sz="4" w:space="0" w:color="auto"/>
            </w:tcBorders>
          </w:tcPr>
          <w:p w:rsidR="00B855F8" w:rsidRPr="007C0763" w:rsidRDefault="00B855F8" w:rsidP="00B855F8">
            <w:pPr>
              <w:jc w:val="left"/>
            </w:pPr>
            <w:r w:rsidRPr="007C0763">
              <w:rPr>
                <w:rFonts w:asciiTheme="majorBidi" w:hAnsiTheme="majorBidi" w:cstheme="majorBidi"/>
                <w:sz w:val="24"/>
                <w:szCs w:val="24"/>
                <w:lang w:bidi="fa-IR"/>
              </w:rPr>
              <w:t>Mean ± S.D</w:t>
            </w:r>
          </w:p>
        </w:tc>
        <w:tc>
          <w:tcPr>
            <w:tcW w:w="1288" w:type="dxa"/>
            <w:tcBorders>
              <w:top w:val="single" w:sz="4" w:space="0" w:color="auto"/>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Pr>
            </w:pPr>
            <w:r w:rsidRPr="007C0763">
              <w:rPr>
                <w:rFonts w:ascii="Times New Roman" w:eastAsia="Times New Roman" w:hAnsi="Times New Roman" w:cs="B Zar"/>
                <w:sz w:val="22"/>
                <w:szCs w:val="22"/>
              </w:rPr>
              <w:t>0.44</w:t>
            </w:r>
            <w:r w:rsidRPr="007C0763">
              <w:rPr>
                <w:rFonts w:asciiTheme="majorBidi" w:hAnsiTheme="majorBidi" w:cstheme="majorBidi"/>
                <w:sz w:val="24"/>
                <w:szCs w:val="24"/>
                <w:lang w:bidi="fa-IR"/>
              </w:rPr>
              <w:t>±</w:t>
            </w:r>
            <w:r w:rsidRPr="007C0763">
              <w:rPr>
                <w:rFonts w:ascii="Times New Roman" w:eastAsia="Times New Roman" w:hAnsi="Times New Roman" w:cs="B Zar"/>
                <w:sz w:val="22"/>
                <w:szCs w:val="22"/>
              </w:rPr>
              <w:t>0.02</w:t>
            </w:r>
          </w:p>
        </w:tc>
        <w:tc>
          <w:tcPr>
            <w:tcW w:w="1530" w:type="dxa"/>
            <w:tcBorders>
              <w:top w:val="single" w:sz="4" w:space="0" w:color="auto"/>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Pr>
            </w:pPr>
            <w:r w:rsidRPr="007C0763">
              <w:rPr>
                <w:rFonts w:ascii="Times New Roman" w:eastAsia="Times New Roman" w:hAnsi="Times New Roman" w:cs="B Zar"/>
                <w:sz w:val="22"/>
                <w:szCs w:val="22"/>
              </w:rPr>
              <w:t>0.46</w:t>
            </w:r>
            <w:r w:rsidRPr="007C0763">
              <w:rPr>
                <w:rFonts w:asciiTheme="majorBidi" w:hAnsiTheme="majorBidi" w:cstheme="majorBidi"/>
                <w:sz w:val="24"/>
                <w:szCs w:val="24"/>
                <w:lang w:bidi="fa-IR"/>
              </w:rPr>
              <w:t>±</w:t>
            </w:r>
            <w:r w:rsidRPr="007C0763">
              <w:rPr>
                <w:rFonts w:ascii="Times New Roman" w:eastAsia="Times New Roman" w:hAnsi="Times New Roman" w:cs="B Zar"/>
                <w:sz w:val="22"/>
                <w:szCs w:val="22"/>
              </w:rPr>
              <w:t>0.11</w:t>
            </w:r>
          </w:p>
        </w:tc>
        <w:tc>
          <w:tcPr>
            <w:tcW w:w="1350" w:type="dxa"/>
            <w:tcBorders>
              <w:top w:val="single" w:sz="4" w:space="0" w:color="auto"/>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7.63</w:t>
            </w:r>
            <w:r w:rsidRPr="007C0763">
              <w:rPr>
                <w:rFonts w:asciiTheme="majorBidi" w:hAnsiTheme="majorBidi" w:cstheme="majorBidi"/>
                <w:sz w:val="24"/>
                <w:szCs w:val="24"/>
                <w:lang w:bidi="fa-IR"/>
              </w:rPr>
              <w:t>±</w:t>
            </w:r>
            <w:r w:rsidRPr="007C0763">
              <w:rPr>
                <w:rFonts w:ascii="Times New Roman" w:eastAsia="Times New Roman" w:hAnsi="Times New Roman" w:cs="B Zar"/>
                <w:sz w:val="22"/>
                <w:szCs w:val="22"/>
              </w:rPr>
              <w:t>1.3</w:t>
            </w:r>
          </w:p>
        </w:tc>
        <w:tc>
          <w:tcPr>
            <w:tcW w:w="1350" w:type="dxa"/>
            <w:tcBorders>
              <w:top w:val="single" w:sz="4" w:space="0" w:color="auto"/>
              <w:left w:val="single" w:sz="4" w:space="0" w:color="auto"/>
              <w:bottom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lang w:bidi="fa-IR"/>
              </w:rPr>
            </w:pPr>
            <w:r w:rsidRPr="007C0763">
              <w:rPr>
                <w:rFonts w:ascii="Times New Roman" w:eastAsia="Times New Roman" w:hAnsi="Times New Roman" w:cs="B Zar"/>
                <w:sz w:val="22"/>
                <w:szCs w:val="22"/>
              </w:rPr>
              <w:t>0.44</w:t>
            </w:r>
            <w:r w:rsidRPr="007C0763">
              <w:rPr>
                <w:rFonts w:asciiTheme="majorBidi" w:hAnsiTheme="majorBidi" w:cstheme="majorBidi"/>
                <w:sz w:val="24"/>
                <w:szCs w:val="24"/>
                <w:lang w:bidi="fa-IR"/>
              </w:rPr>
              <w:t>±</w:t>
            </w:r>
            <w:r w:rsidRPr="007C0763">
              <w:rPr>
                <w:rFonts w:ascii="Times New Roman" w:eastAsia="Times New Roman" w:hAnsi="Times New Roman" w:cs="B Zar"/>
                <w:sz w:val="22"/>
                <w:szCs w:val="22"/>
              </w:rPr>
              <w:t>0.2</w:t>
            </w:r>
          </w:p>
        </w:tc>
      </w:tr>
      <w:tr w:rsidR="007C0763" w:rsidRPr="007C0763" w:rsidTr="00C42291">
        <w:tc>
          <w:tcPr>
            <w:cnfStyle w:val="001000000000" w:firstRow="0" w:lastRow="0" w:firstColumn="1" w:lastColumn="0" w:oddVBand="0" w:evenVBand="0" w:oddHBand="0" w:evenHBand="0" w:firstRowFirstColumn="0" w:firstRowLastColumn="0" w:lastRowFirstColumn="0" w:lastRowLastColumn="0"/>
            <w:tcW w:w="3994" w:type="dxa"/>
            <w:gridSpan w:val="2"/>
            <w:tcBorders>
              <w:top w:val="single" w:sz="4" w:space="0" w:color="auto"/>
              <w:bottom w:val="single" w:sz="4" w:space="0" w:color="auto"/>
              <w:right w:val="single" w:sz="4" w:space="0" w:color="auto"/>
            </w:tcBorders>
          </w:tcPr>
          <w:p w:rsidR="00B855F8" w:rsidRPr="007C0763" w:rsidRDefault="00B855F8" w:rsidP="00B855F8">
            <w:pPr>
              <w:jc w:val="left"/>
              <w:rPr>
                <w:rFonts w:asciiTheme="majorBidi" w:hAnsiTheme="majorBidi" w:cstheme="majorBidi"/>
                <w:sz w:val="24"/>
                <w:szCs w:val="24"/>
                <w:lang w:bidi="fa-IR"/>
              </w:rPr>
            </w:pPr>
            <w:r w:rsidRPr="007C0763">
              <w:rPr>
                <w:rFonts w:asciiTheme="majorBidi" w:hAnsiTheme="majorBidi" w:cstheme="majorBidi"/>
                <w:sz w:val="24"/>
                <w:szCs w:val="24"/>
                <w:lang w:bidi="fa-IR"/>
              </w:rPr>
              <w:t>KS</w:t>
            </w:r>
          </w:p>
        </w:tc>
        <w:tc>
          <w:tcPr>
            <w:tcW w:w="1288" w:type="dxa"/>
            <w:tcBorders>
              <w:top w:val="single" w:sz="4" w:space="0" w:color="auto"/>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7C0763">
              <w:rPr>
                <w:rFonts w:ascii="Times New Roman" w:eastAsia="Times New Roman" w:hAnsi="Times New Roman" w:cs="B Zar"/>
              </w:rPr>
              <w:t>0.73</w:t>
            </w:r>
          </w:p>
        </w:tc>
        <w:tc>
          <w:tcPr>
            <w:tcW w:w="1530" w:type="dxa"/>
            <w:tcBorders>
              <w:top w:val="single" w:sz="4" w:space="0" w:color="auto"/>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7C0763">
              <w:rPr>
                <w:rFonts w:ascii="Times New Roman" w:eastAsia="Times New Roman" w:hAnsi="Times New Roman" w:cs="B Zar"/>
              </w:rPr>
              <w:t>1.01</w:t>
            </w:r>
          </w:p>
        </w:tc>
        <w:tc>
          <w:tcPr>
            <w:tcW w:w="1350" w:type="dxa"/>
            <w:tcBorders>
              <w:top w:val="single" w:sz="4" w:space="0" w:color="auto"/>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7C0763">
              <w:rPr>
                <w:rFonts w:ascii="Times New Roman" w:eastAsia="Times New Roman" w:hAnsi="Times New Roman" w:cs="B Zar"/>
              </w:rPr>
              <w:t>0.13</w:t>
            </w:r>
          </w:p>
        </w:tc>
        <w:tc>
          <w:tcPr>
            <w:tcW w:w="1350" w:type="dxa"/>
            <w:tcBorders>
              <w:top w:val="single" w:sz="4" w:space="0" w:color="auto"/>
              <w:left w:val="single" w:sz="4" w:space="0" w:color="auto"/>
              <w:bottom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7C0763">
              <w:rPr>
                <w:rFonts w:ascii="Times New Roman" w:eastAsia="Times New Roman" w:hAnsi="Times New Roman" w:cs="B Zar"/>
              </w:rPr>
              <w:t>0.14</w:t>
            </w:r>
          </w:p>
        </w:tc>
      </w:tr>
      <w:tr w:rsidR="007C0763" w:rsidRPr="007C0763" w:rsidTr="00961CD9">
        <w:trPr>
          <w:trHeight w:val="343"/>
        </w:trPr>
        <w:tc>
          <w:tcPr>
            <w:cnfStyle w:val="001000000000" w:firstRow="0" w:lastRow="0" w:firstColumn="1" w:lastColumn="0" w:oddVBand="0" w:evenVBand="0" w:oddHBand="0" w:evenHBand="0" w:firstRowFirstColumn="0" w:firstRowLastColumn="0" w:lastRowFirstColumn="0" w:lastRowLastColumn="0"/>
            <w:tcW w:w="2091" w:type="dxa"/>
            <w:vMerge w:val="restart"/>
            <w:tcBorders>
              <w:top w:val="single" w:sz="4" w:space="0" w:color="auto"/>
              <w:right w:val="single" w:sz="4" w:space="0" w:color="auto"/>
            </w:tcBorders>
          </w:tcPr>
          <w:p w:rsidR="00B855F8" w:rsidRPr="007C0763" w:rsidRDefault="00B855F8" w:rsidP="00B97B01">
            <w:pPr>
              <w:spacing w:line="360" w:lineRule="auto"/>
              <w:jc w:val="center"/>
              <w:rPr>
                <w:rFonts w:ascii="Times New Roman" w:hAnsi="Times New Roman" w:cs="B Zar"/>
                <w:i w:val="0"/>
                <w:iCs w:val="0"/>
                <w:sz w:val="22"/>
                <w:szCs w:val="22"/>
              </w:rPr>
            </w:pPr>
            <w:r w:rsidRPr="007C0763">
              <w:rPr>
                <w:rFonts w:ascii="Times New Roman" w:hAnsi="Times New Roman" w:cs="B Zar"/>
                <w:i w:val="0"/>
                <w:iCs w:val="0"/>
                <w:sz w:val="22"/>
                <w:szCs w:val="22"/>
              </w:rPr>
              <w:t>Maximum threshold</w:t>
            </w:r>
          </w:p>
          <w:p w:rsidR="00B855F8" w:rsidRPr="007C0763" w:rsidRDefault="00B855F8" w:rsidP="00B97B01">
            <w:pPr>
              <w:spacing w:line="360" w:lineRule="auto"/>
              <w:jc w:val="center"/>
              <w:rPr>
                <w:rFonts w:ascii="Times New Roman" w:hAnsi="Times New Roman" w:cs="B Zar"/>
                <w:i w:val="0"/>
                <w:iCs w:val="0"/>
                <w:sz w:val="22"/>
                <w:szCs w:val="22"/>
              </w:rPr>
            </w:pPr>
            <w:r w:rsidRPr="007C0763">
              <w:rPr>
                <w:rFonts w:ascii="Times New Roman" w:hAnsi="Times New Roman" w:cs="B Zar"/>
                <w:i w:val="0"/>
                <w:iCs w:val="0"/>
                <w:sz w:val="22"/>
                <w:szCs w:val="22"/>
              </w:rPr>
              <w:t>Difference</w:t>
            </w:r>
          </w:p>
        </w:tc>
        <w:tc>
          <w:tcPr>
            <w:tcW w:w="1903" w:type="dxa"/>
            <w:tcBorders>
              <w:top w:val="single" w:sz="4" w:space="0" w:color="auto"/>
              <w:left w:val="single" w:sz="4" w:space="0" w:color="auto"/>
              <w:bottom w:val="single" w:sz="4" w:space="0" w:color="auto"/>
              <w:right w:val="single" w:sz="4" w:space="0" w:color="auto"/>
            </w:tcBorders>
          </w:tcPr>
          <w:p w:rsidR="00B855F8" w:rsidRPr="007C0763" w:rsidRDefault="00B855F8" w:rsidP="00B97B01">
            <w:pPr>
              <w:spacing w:line="360" w:lineRule="auto"/>
              <w:cnfStyle w:val="000000000000" w:firstRow="0" w:lastRow="0" w:firstColumn="0" w:lastColumn="0" w:oddVBand="0" w:evenVBand="0" w:oddHBand="0" w:evenHBand="0" w:firstRowFirstColumn="0" w:firstRowLastColumn="0" w:lastRowFirstColumn="0" w:lastRowLastColumn="0"/>
            </w:pPr>
            <w:r w:rsidRPr="007C0763">
              <w:rPr>
                <w:rFonts w:ascii="Times New Roman" w:eastAsia="Times New Roman" w:hAnsi="Times New Roman" w:cs="B Zar"/>
                <w:sz w:val="22"/>
                <w:szCs w:val="22"/>
              </w:rPr>
              <w:t>absolute</w:t>
            </w:r>
          </w:p>
        </w:tc>
        <w:tc>
          <w:tcPr>
            <w:tcW w:w="1288" w:type="dxa"/>
            <w:vMerge w:val="restart"/>
            <w:tcBorders>
              <w:top w:val="single" w:sz="4" w:space="0" w:color="auto"/>
              <w:left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0.15</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0.15</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Pr>
            </w:pPr>
            <w:r w:rsidRPr="007C0763">
              <w:rPr>
                <w:rFonts w:ascii="Times New Roman" w:eastAsia="Times New Roman" w:hAnsi="Times New Roman" w:cs="B Zar"/>
                <w:sz w:val="22"/>
                <w:szCs w:val="22"/>
              </w:rPr>
              <w:t>-0.108</w:t>
            </w:r>
          </w:p>
        </w:tc>
        <w:tc>
          <w:tcPr>
            <w:tcW w:w="1530" w:type="dxa"/>
            <w:vMerge w:val="restart"/>
            <w:tcBorders>
              <w:top w:val="single" w:sz="4" w:space="0" w:color="auto"/>
              <w:left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Pr>
            </w:pPr>
            <w:r w:rsidRPr="007C0763">
              <w:rPr>
                <w:rFonts w:ascii="Times New Roman" w:eastAsia="Times New Roman" w:hAnsi="Times New Roman" w:cs="B Zar"/>
                <w:sz w:val="22"/>
                <w:szCs w:val="22"/>
              </w:rPr>
              <w:t>0.21</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0.18</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Pr>
            </w:pPr>
            <w:r w:rsidRPr="007C0763">
              <w:rPr>
                <w:rFonts w:ascii="Times New Roman" w:eastAsia="Times New Roman" w:hAnsi="Times New Roman" w:cs="B Zar"/>
                <w:sz w:val="22"/>
                <w:szCs w:val="22"/>
              </w:rPr>
              <w:t>-0.21</w:t>
            </w:r>
          </w:p>
        </w:tc>
        <w:tc>
          <w:tcPr>
            <w:tcW w:w="1350" w:type="dxa"/>
            <w:vMerge w:val="restart"/>
            <w:tcBorders>
              <w:top w:val="single" w:sz="4" w:space="0" w:color="auto"/>
              <w:left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0.29</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0.29</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-0.21</w:t>
            </w:r>
          </w:p>
        </w:tc>
        <w:tc>
          <w:tcPr>
            <w:tcW w:w="1350" w:type="dxa"/>
            <w:vMerge w:val="restart"/>
            <w:tcBorders>
              <w:top w:val="single" w:sz="4" w:space="0" w:color="auto"/>
              <w:lef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Pr>
            </w:pPr>
            <w:r w:rsidRPr="007C0763">
              <w:rPr>
                <w:rFonts w:ascii="Times New Roman" w:eastAsia="Times New Roman" w:hAnsi="Times New Roman" w:cs="B Zar"/>
                <w:sz w:val="22"/>
                <w:szCs w:val="22"/>
              </w:rPr>
              <w:t>0.23</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0.23</w:t>
            </w:r>
          </w:p>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Pr>
            </w:pPr>
            <w:r w:rsidRPr="007C0763">
              <w:rPr>
                <w:rFonts w:ascii="Times New Roman" w:eastAsia="Times New Roman" w:hAnsi="Times New Roman" w:cs="B Zar"/>
                <w:sz w:val="22"/>
                <w:szCs w:val="22"/>
              </w:rPr>
              <w:t>-0.21</w:t>
            </w:r>
          </w:p>
        </w:tc>
      </w:tr>
      <w:tr w:rsidR="007C0763" w:rsidRPr="007C0763" w:rsidTr="007F32A8">
        <w:trPr>
          <w:trHeight w:val="315"/>
        </w:trPr>
        <w:tc>
          <w:tcPr>
            <w:cnfStyle w:val="001000000000" w:firstRow="0" w:lastRow="0" w:firstColumn="1" w:lastColumn="0" w:oddVBand="0" w:evenVBand="0" w:oddHBand="0" w:evenHBand="0" w:firstRowFirstColumn="0" w:firstRowLastColumn="0" w:lastRowFirstColumn="0" w:lastRowLastColumn="0"/>
            <w:tcW w:w="2091" w:type="dxa"/>
            <w:vMerge/>
            <w:tcBorders>
              <w:right w:val="single" w:sz="4" w:space="0" w:color="auto"/>
            </w:tcBorders>
          </w:tcPr>
          <w:p w:rsidR="00B855F8" w:rsidRPr="007C0763" w:rsidRDefault="00B855F8" w:rsidP="00B97B01">
            <w:pPr>
              <w:spacing w:line="360" w:lineRule="auto"/>
              <w:jc w:val="center"/>
              <w:rPr>
                <w:rFonts w:ascii="Times New Roman" w:hAnsi="Times New Roman" w:cs="B Zar"/>
                <w:i w:val="0"/>
                <w:iCs w:val="0"/>
              </w:rPr>
            </w:pPr>
          </w:p>
        </w:tc>
        <w:tc>
          <w:tcPr>
            <w:tcW w:w="1903" w:type="dxa"/>
            <w:tcBorders>
              <w:top w:val="single" w:sz="4" w:space="0" w:color="auto"/>
              <w:left w:val="single" w:sz="4" w:space="0" w:color="auto"/>
              <w:bottom w:val="single" w:sz="4" w:space="0" w:color="auto"/>
              <w:right w:val="single" w:sz="4" w:space="0" w:color="auto"/>
            </w:tcBorders>
          </w:tcPr>
          <w:p w:rsidR="00B855F8" w:rsidRPr="007C0763" w:rsidRDefault="00B855F8" w:rsidP="00B855F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7C0763">
              <w:rPr>
                <w:rFonts w:ascii="Times New Roman" w:eastAsia="Times New Roman" w:hAnsi="Times New Roman" w:cs="B Zar"/>
                <w:sz w:val="22"/>
                <w:szCs w:val="22"/>
              </w:rPr>
              <w:t>positive</w:t>
            </w:r>
          </w:p>
        </w:tc>
        <w:tc>
          <w:tcPr>
            <w:tcW w:w="1288" w:type="dxa"/>
            <w:vMerge/>
            <w:tcBorders>
              <w:left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c>
          <w:tcPr>
            <w:tcW w:w="1530" w:type="dxa"/>
            <w:vMerge/>
            <w:tcBorders>
              <w:left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c>
          <w:tcPr>
            <w:tcW w:w="1350" w:type="dxa"/>
            <w:vMerge/>
            <w:tcBorders>
              <w:left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c>
          <w:tcPr>
            <w:tcW w:w="1350" w:type="dxa"/>
            <w:vMerge/>
            <w:tcBorders>
              <w:lef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r>
      <w:tr w:rsidR="007C0763" w:rsidRPr="007C0763" w:rsidTr="00961CD9">
        <w:trPr>
          <w:trHeight w:val="450"/>
        </w:trPr>
        <w:tc>
          <w:tcPr>
            <w:cnfStyle w:val="001000000000" w:firstRow="0" w:lastRow="0" w:firstColumn="1" w:lastColumn="0" w:oddVBand="0" w:evenVBand="0" w:oddHBand="0" w:evenHBand="0" w:firstRowFirstColumn="0" w:firstRowLastColumn="0" w:lastRowFirstColumn="0" w:lastRowLastColumn="0"/>
            <w:tcW w:w="2091" w:type="dxa"/>
            <w:vMerge/>
            <w:tcBorders>
              <w:bottom w:val="single" w:sz="4" w:space="0" w:color="auto"/>
              <w:right w:val="single" w:sz="4" w:space="0" w:color="auto"/>
            </w:tcBorders>
          </w:tcPr>
          <w:p w:rsidR="00B855F8" w:rsidRPr="007C0763" w:rsidRDefault="00B855F8" w:rsidP="00B97B01">
            <w:pPr>
              <w:spacing w:line="360" w:lineRule="auto"/>
              <w:jc w:val="center"/>
              <w:rPr>
                <w:rFonts w:ascii="Times New Roman" w:hAnsi="Times New Roman" w:cs="B Zar"/>
                <w:i w:val="0"/>
                <w:iCs w:val="0"/>
              </w:rPr>
            </w:pPr>
          </w:p>
        </w:tc>
        <w:tc>
          <w:tcPr>
            <w:tcW w:w="1903" w:type="dxa"/>
            <w:tcBorders>
              <w:top w:val="single" w:sz="4" w:space="0" w:color="auto"/>
              <w:left w:val="single" w:sz="4" w:space="0" w:color="auto"/>
              <w:bottom w:val="single" w:sz="4" w:space="0" w:color="auto"/>
              <w:right w:val="single" w:sz="4" w:space="0" w:color="auto"/>
            </w:tcBorders>
          </w:tcPr>
          <w:p w:rsidR="00B855F8" w:rsidRPr="007C0763" w:rsidRDefault="00B855F8" w:rsidP="00B855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7C0763">
              <w:rPr>
                <w:rFonts w:ascii="Times New Roman" w:eastAsia="Times New Roman" w:hAnsi="Times New Roman" w:cs="B Zar"/>
                <w:sz w:val="22"/>
                <w:szCs w:val="22"/>
              </w:rPr>
              <w:t>negative</w:t>
            </w:r>
          </w:p>
        </w:tc>
        <w:tc>
          <w:tcPr>
            <w:tcW w:w="1288" w:type="dxa"/>
            <w:vMerge/>
            <w:tcBorders>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c>
          <w:tcPr>
            <w:tcW w:w="1530" w:type="dxa"/>
            <w:vMerge/>
            <w:tcBorders>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c>
          <w:tcPr>
            <w:tcW w:w="1350" w:type="dxa"/>
            <w:vMerge/>
            <w:tcBorders>
              <w:left w:val="single" w:sz="4" w:space="0" w:color="auto"/>
              <w:bottom w:val="single" w:sz="4" w:space="0" w:color="auto"/>
              <w:right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c>
          <w:tcPr>
            <w:tcW w:w="1350" w:type="dxa"/>
            <w:vMerge/>
            <w:tcBorders>
              <w:left w:val="single" w:sz="4" w:space="0" w:color="auto"/>
              <w:bottom w:val="single" w:sz="4" w:space="0" w:color="auto"/>
            </w:tcBorders>
          </w:tcPr>
          <w:p w:rsidR="00B855F8" w:rsidRPr="007C0763" w:rsidRDefault="00B855F8" w:rsidP="00B97B0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p>
        </w:tc>
      </w:tr>
      <w:tr w:rsidR="007C0763" w:rsidRPr="007C0763" w:rsidTr="00B855F8">
        <w:trPr>
          <w:trHeight w:val="80"/>
        </w:trPr>
        <w:tc>
          <w:tcPr>
            <w:cnfStyle w:val="001000000000" w:firstRow="0" w:lastRow="0" w:firstColumn="1" w:lastColumn="0" w:oddVBand="0" w:evenVBand="0" w:oddHBand="0" w:evenHBand="0" w:firstRowFirstColumn="0" w:firstRowLastColumn="0" w:lastRowFirstColumn="0" w:lastRowLastColumn="0"/>
            <w:tcW w:w="2091" w:type="dxa"/>
            <w:tcBorders>
              <w:bottom w:val="single" w:sz="4" w:space="0" w:color="auto"/>
              <w:right w:val="single" w:sz="4" w:space="0" w:color="auto"/>
            </w:tcBorders>
          </w:tcPr>
          <w:p w:rsidR="00B855F8" w:rsidRPr="007C0763" w:rsidRDefault="00B855F8" w:rsidP="00B855F8">
            <w:pPr>
              <w:spacing w:line="360" w:lineRule="auto"/>
              <w:jc w:val="center"/>
              <w:rPr>
                <w:rFonts w:ascii="Times New Roman" w:hAnsi="Times New Roman" w:cs="B Zar"/>
                <w:i w:val="0"/>
                <w:iCs w:val="0"/>
                <w:sz w:val="22"/>
                <w:szCs w:val="22"/>
                <w:rtl/>
              </w:rPr>
            </w:pPr>
            <w:r w:rsidRPr="007C0763">
              <w:rPr>
                <w:rFonts w:ascii="Times New Roman" w:hAnsi="Times New Roman" w:cs="B Zar"/>
                <w:i w:val="0"/>
                <w:iCs w:val="0"/>
                <w:sz w:val="22"/>
                <w:szCs w:val="22"/>
              </w:rPr>
              <w:t>Sig.</w:t>
            </w:r>
            <w:r w:rsidRPr="007C0763">
              <w:rPr>
                <w:rFonts w:ascii="Times New Roman" w:hAnsi="Times New Roman" w:cs="B Zar" w:hint="cs"/>
                <w:i w:val="0"/>
                <w:iCs w:val="0"/>
                <w:sz w:val="22"/>
                <w:szCs w:val="22"/>
                <w:rtl/>
              </w:rPr>
              <w:t>)</w:t>
            </w:r>
            <w:r w:rsidRPr="007C0763">
              <w:rPr>
                <w:rFonts w:ascii="Times New Roman" w:hAnsi="Times New Roman" w:cs="B Zar"/>
                <w:i w:val="0"/>
                <w:iCs w:val="0"/>
                <w:sz w:val="22"/>
                <w:szCs w:val="22"/>
              </w:rPr>
              <w:t>2-tailed)</w:t>
            </w:r>
          </w:p>
        </w:tc>
        <w:tc>
          <w:tcPr>
            <w:tcW w:w="1903" w:type="dxa"/>
            <w:tcBorders>
              <w:left w:val="single" w:sz="4" w:space="0" w:color="auto"/>
              <w:bottom w:val="single" w:sz="4" w:space="0" w:color="auto"/>
              <w:right w:val="single" w:sz="4" w:space="0" w:color="auto"/>
            </w:tcBorders>
          </w:tcPr>
          <w:p w:rsidR="00B855F8" w:rsidRPr="007C0763" w:rsidRDefault="00B855F8" w:rsidP="00B855F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p>
        </w:tc>
        <w:tc>
          <w:tcPr>
            <w:tcW w:w="1288" w:type="dxa"/>
            <w:tcBorders>
              <w:top w:val="single" w:sz="4" w:space="0" w:color="auto"/>
              <w:left w:val="single" w:sz="4" w:space="0" w:color="auto"/>
              <w:bottom w:val="single" w:sz="4" w:space="0" w:color="auto"/>
              <w:right w:val="single" w:sz="4" w:space="0" w:color="auto"/>
            </w:tcBorders>
          </w:tcPr>
          <w:p w:rsidR="00B855F8" w:rsidRPr="007C0763" w:rsidRDefault="00B855F8" w:rsidP="00B855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0.652</w:t>
            </w:r>
          </w:p>
        </w:tc>
        <w:tc>
          <w:tcPr>
            <w:tcW w:w="1530" w:type="dxa"/>
            <w:tcBorders>
              <w:top w:val="single" w:sz="4" w:space="0" w:color="auto"/>
              <w:left w:val="single" w:sz="4" w:space="0" w:color="auto"/>
              <w:bottom w:val="single" w:sz="4" w:space="0" w:color="auto"/>
              <w:right w:val="single" w:sz="4" w:space="0" w:color="auto"/>
            </w:tcBorders>
          </w:tcPr>
          <w:p w:rsidR="00B855F8" w:rsidRPr="007C0763" w:rsidRDefault="00B855F8" w:rsidP="00B855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0.269</w:t>
            </w:r>
          </w:p>
        </w:tc>
        <w:tc>
          <w:tcPr>
            <w:tcW w:w="1350" w:type="dxa"/>
            <w:tcBorders>
              <w:top w:val="single" w:sz="4" w:space="0" w:color="auto"/>
              <w:left w:val="single" w:sz="4" w:space="0" w:color="auto"/>
              <w:bottom w:val="single" w:sz="4" w:space="0" w:color="auto"/>
              <w:right w:val="single" w:sz="4" w:space="0" w:color="auto"/>
            </w:tcBorders>
          </w:tcPr>
          <w:p w:rsidR="00B855F8" w:rsidRPr="007C0763" w:rsidRDefault="00B855F8" w:rsidP="00B855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0.133</w:t>
            </w:r>
          </w:p>
        </w:tc>
        <w:tc>
          <w:tcPr>
            <w:tcW w:w="1350" w:type="dxa"/>
            <w:tcBorders>
              <w:top w:val="single" w:sz="4" w:space="0" w:color="auto"/>
              <w:left w:val="single" w:sz="4" w:space="0" w:color="auto"/>
              <w:bottom w:val="single" w:sz="4" w:space="0" w:color="auto"/>
            </w:tcBorders>
          </w:tcPr>
          <w:p w:rsidR="00B855F8" w:rsidRPr="007C0763" w:rsidRDefault="00B855F8" w:rsidP="00B855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2"/>
                <w:szCs w:val="22"/>
                <w:rtl/>
              </w:rPr>
            </w:pPr>
            <w:r w:rsidRPr="007C0763">
              <w:rPr>
                <w:rFonts w:ascii="Times New Roman" w:eastAsia="Times New Roman" w:hAnsi="Times New Roman" w:cs="B Zar"/>
                <w:sz w:val="22"/>
                <w:szCs w:val="22"/>
              </w:rPr>
              <w:t>0.144</w:t>
            </w:r>
          </w:p>
        </w:tc>
      </w:tr>
    </w:tbl>
    <w:p w:rsidR="00C93DE8" w:rsidRPr="007C0763" w:rsidRDefault="00C93DE8" w:rsidP="006B14E2">
      <w:pPr>
        <w:spacing w:line="360" w:lineRule="auto"/>
        <w:jc w:val="lowKashida"/>
        <w:rPr>
          <w:rFonts w:asciiTheme="majorBidi" w:hAnsiTheme="majorBidi" w:cstheme="majorBidi"/>
          <w:sz w:val="24"/>
          <w:szCs w:val="24"/>
        </w:rPr>
      </w:pPr>
    </w:p>
    <w:p w:rsidR="00444509" w:rsidRPr="007C0763" w:rsidRDefault="009C30CA" w:rsidP="00E94D38">
      <w:pPr>
        <w:keepNext/>
        <w:spacing w:line="360" w:lineRule="auto"/>
        <w:ind w:left="360"/>
        <w:jc w:val="lowKashida"/>
        <w:rPr>
          <w:sz w:val="24"/>
          <w:szCs w:val="24"/>
        </w:rPr>
      </w:pPr>
      <w:r w:rsidRPr="007C0763">
        <w:rPr>
          <w:rFonts w:cs="B Lotus"/>
          <w:b/>
          <w:bCs/>
          <w:noProof/>
          <w:sz w:val="24"/>
          <w:szCs w:val="24"/>
          <w:lang w:bidi="fa-IR"/>
        </w:rPr>
        <w:lastRenderedPageBreak/>
        <w:drawing>
          <wp:inline distT="0" distB="0" distL="0" distR="0">
            <wp:extent cx="5790650" cy="3477080"/>
            <wp:effectExtent l="19050" t="19050" r="635" b="952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93671" cy="3478894"/>
                    </a:xfrm>
                    <a:prstGeom prst="rect">
                      <a:avLst/>
                    </a:prstGeom>
                    <a:noFill/>
                    <a:ln w="9525">
                      <a:solidFill>
                        <a:schemeClr val="tx1"/>
                      </a:solidFill>
                      <a:miter lim="800000"/>
                      <a:headEnd/>
                      <a:tailEnd/>
                    </a:ln>
                  </pic:spPr>
                </pic:pic>
              </a:graphicData>
            </a:graphic>
          </wp:inline>
        </w:drawing>
      </w:r>
    </w:p>
    <w:p w:rsidR="00C93DE8" w:rsidRPr="007C0763" w:rsidRDefault="00444509" w:rsidP="001C0514">
      <w:pPr>
        <w:pStyle w:val="Caption"/>
        <w:spacing w:line="360" w:lineRule="auto"/>
        <w:jc w:val="center"/>
        <w:rPr>
          <w:rFonts w:asciiTheme="majorBidi" w:hAnsiTheme="majorBidi" w:cstheme="majorBidi"/>
          <w:b w:val="0"/>
          <w:bCs w:val="0"/>
          <w:color w:val="auto"/>
          <w:sz w:val="24"/>
          <w:szCs w:val="24"/>
        </w:rPr>
      </w:pPr>
      <w:r w:rsidRPr="007C0763">
        <w:rPr>
          <w:rFonts w:asciiTheme="majorBidi" w:hAnsiTheme="majorBidi" w:cstheme="majorBidi"/>
          <w:color w:val="auto"/>
          <w:sz w:val="24"/>
          <w:szCs w:val="24"/>
        </w:rPr>
        <w:t xml:space="preserve">Fig </w:t>
      </w:r>
      <w:r w:rsidR="00026BE7" w:rsidRPr="007C0763">
        <w:rPr>
          <w:rFonts w:asciiTheme="majorBidi" w:hAnsiTheme="majorBidi" w:cstheme="majorBidi"/>
          <w:color w:val="auto"/>
          <w:sz w:val="24"/>
          <w:szCs w:val="24"/>
        </w:rPr>
        <w:fldChar w:fldCharType="begin"/>
      </w:r>
      <w:r w:rsidRPr="007C0763">
        <w:rPr>
          <w:rFonts w:asciiTheme="majorBidi" w:hAnsiTheme="majorBidi" w:cstheme="majorBidi"/>
          <w:color w:val="auto"/>
          <w:sz w:val="24"/>
          <w:szCs w:val="24"/>
        </w:rPr>
        <w:instrText xml:space="preserve"> SEQ Fig \* ARABIC </w:instrText>
      </w:r>
      <w:r w:rsidR="00026BE7" w:rsidRPr="007C0763">
        <w:rPr>
          <w:rFonts w:asciiTheme="majorBidi" w:hAnsiTheme="majorBidi" w:cstheme="majorBidi"/>
          <w:color w:val="auto"/>
          <w:sz w:val="24"/>
          <w:szCs w:val="24"/>
        </w:rPr>
        <w:fldChar w:fldCharType="separate"/>
      </w:r>
      <w:r w:rsidR="005D30E9" w:rsidRPr="007C0763">
        <w:rPr>
          <w:rFonts w:asciiTheme="majorBidi" w:hAnsiTheme="majorBidi" w:cstheme="majorBidi"/>
          <w:color w:val="auto"/>
          <w:sz w:val="24"/>
          <w:szCs w:val="24"/>
        </w:rPr>
        <w:t>1</w:t>
      </w:r>
      <w:r w:rsidR="00026BE7" w:rsidRPr="007C0763">
        <w:rPr>
          <w:rFonts w:asciiTheme="majorBidi" w:hAnsiTheme="majorBidi" w:cstheme="majorBidi"/>
          <w:color w:val="auto"/>
          <w:sz w:val="24"/>
          <w:szCs w:val="24"/>
        </w:rPr>
        <w:fldChar w:fldCharType="end"/>
      </w:r>
      <w:r w:rsidR="001C0514" w:rsidRPr="007C0763">
        <w:rPr>
          <w:rFonts w:asciiTheme="majorBidi" w:hAnsiTheme="majorBidi" w:cstheme="majorBidi"/>
          <w:color w:val="auto"/>
          <w:sz w:val="24"/>
          <w:szCs w:val="24"/>
        </w:rPr>
        <w:t>.</w:t>
      </w:r>
      <w:r w:rsidR="009C30CA" w:rsidRPr="007C0763">
        <w:rPr>
          <w:rFonts w:asciiTheme="majorBidi" w:hAnsiTheme="majorBidi" w:cstheme="majorBidi"/>
          <w:b w:val="0"/>
          <w:bCs w:val="0"/>
          <w:color w:val="auto"/>
          <w:sz w:val="24"/>
          <w:szCs w:val="24"/>
        </w:rPr>
        <w:t xml:space="preserve"> The concentration of studied heavy metals (lead, cadmium, manganese, copper) in each treatment</w:t>
      </w:r>
    </w:p>
    <w:p w:rsidR="00986C61" w:rsidRPr="007C0763" w:rsidRDefault="00986C61" w:rsidP="00E94D38">
      <w:pPr>
        <w:pStyle w:val="ListParagraph"/>
        <w:numPr>
          <w:ilvl w:val="0"/>
          <w:numId w:val="5"/>
        </w:numPr>
        <w:spacing w:line="360" w:lineRule="auto"/>
        <w:ind w:left="0" w:firstLine="0"/>
        <w:jc w:val="lowKashida"/>
        <w:rPr>
          <w:rFonts w:asciiTheme="majorBidi" w:hAnsiTheme="majorBidi" w:cstheme="majorBidi"/>
          <w:b/>
          <w:bCs/>
          <w:sz w:val="24"/>
          <w:szCs w:val="24"/>
        </w:rPr>
      </w:pPr>
      <w:r w:rsidRPr="007C0763">
        <w:rPr>
          <w:rFonts w:asciiTheme="majorBidi" w:hAnsiTheme="majorBidi" w:cstheme="majorBidi"/>
          <w:b/>
          <w:bCs/>
          <w:sz w:val="24"/>
          <w:szCs w:val="24"/>
        </w:rPr>
        <w:t xml:space="preserve">Discussion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The obtained results from this research showed that the maximum mean amounts of heavy metals like cadmium, manganese, and copper were related to the irrigated garden cress soil by well-water, while the maximum mean amounts of lead were observed in the irrigated garden cress by well-water. Therefore, although the accumulation and bioaccumulation of lead and copper were more in irrigation by well-water than wastewater based on health (consumer), and environment (agricultural soil), the mentioned dangers for human and environment necessitates the need to study the use of wastewater in agriculture of the studied region.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The present research showed that generally the most important resulted danger by irrigation the vegetables and their cultivation soil by wastewater of Khash city than common water (well water) are as following:</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lastRenderedPageBreak/>
        <w:t xml:space="preserve">A)    Bioaccumulation of cadmium in the vegetable plant of parsley B) Condensation of the manganese element in the vegetable soil of garden cress, C) bioaccumulation of manganese element in the vegetable tissue of parsley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This research was in agreement with research of Koua et al. (2010) and confirmed the accumulation of the heavy metals such as cadmium in the plant tissues particularly their aerial organs. Cheraghi and Ghobadi (2013) in their research evaluated the health danger of heavy metals (cadmium, nickel, lead, and zinc) in cultivated parsley in gardens of Hamedan city. They showed in their research that the cultivated parsle</w:t>
      </w:r>
      <w:r w:rsidR="00250FCA" w:rsidRPr="007C0763">
        <w:rPr>
          <w:rFonts w:asciiTheme="majorBidi" w:hAnsiTheme="majorBidi" w:cstheme="majorBidi"/>
          <w:sz w:val="24"/>
          <w:szCs w:val="24"/>
        </w:rPr>
        <w:t>y in this region was polluted by</w:t>
      </w:r>
      <w:r w:rsidRPr="007C0763">
        <w:rPr>
          <w:rFonts w:asciiTheme="majorBidi" w:hAnsiTheme="majorBidi" w:cstheme="majorBidi"/>
          <w:sz w:val="24"/>
          <w:szCs w:val="24"/>
        </w:rPr>
        <w:t xml:space="preserve"> cadmium. They claimed that cadmium metal transfer from soil to parsley is very simple and using this plant is not healthy </w:t>
      </w:r>
      <w:r w:rsidR="00250FCA" w:rsidRPr="007C0763">
        <w:rPr>
          <w:rFonts w:asciiTheme="majorBidi" w:hAnsiTheme="majorBidi" w:cstheme="majorBidi"/>
          <w:sz w:val="24"/>
          <w:szCs w:val="24"/>
        </w:rPr>
        <w:t xml:space="preserve">for human daily consumption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&lt;EndNote&gt;&lt;Cite&gt;&lt;Author&gt;Cheraghi M.&lt;/Author&gt;&lt;Year&gt; 1392 &lt;/Year&gt;&lt;RecNum&gt;462&lt;/RecNum&gt;&lt;DisplayText&gt;(14)&lt;/DisplayText&gt;&lt;record&gt;&lt;rec-number&gt;462&lt;/rec-number&gt;&lt;foreign-keys&gt;&lt;key app="EN" db-id="ef0vwxt599w2v5e2ff2vxr5mrarsdfszt2fr" timestamp="1533477463"&gt;462&lt;/key&gt;&lt;/foreign-keys&gt;&lt;ref-type name="Journal Article"&gt;17&lt;/ref-type&gt;&lt;contributors&gt;&lt;authors&gt;&lt;author&gt; Cheraghi M., Ghobadi A&lt;/author&gt;&lt;/authors&gt;&lt;/contributors&gt;&lt;titles&gt;&lt;title&gt;Health hazard assessment of heavy metals (cadmium, nickel, lead and zinc) in Jafari green taken from some farms of Hamedan&lt;/title&gt;&lt;secondary-title&gt;two monthly journals, Yazd&lt;/secondary-title&gt;&lt;/titles&gt;&lt;periodical&gt;&lt;full-title&gt;two monthly journals, Yazd&lt;/full-title&gt;&lt;/periodical&gt;&lt;dates&gt;&lt;year&gt; 1392 &lt;/year&gt;&lt;/dates&gt;&lt;work-type&gt; In Persian&lt;/work-type&gt;&lt;urls&gt;&lt;/urls&gt;&lt;/record&gt;&lt;/Cite&gt;&lt;/EndNote&gt;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(14)</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Cadmium absorption by plants and following that its entrance to the food chain depends on their adsorption in soil and factors such as pH, salinity, CEC, minera</w:t>
      </w:r>
      <w:r w:rsidR="00250FCA" w:rsidRPr="007C0763">
        <w:rPr>
          <w:rFonts w:asciiTheme="majorBidi" w:hAnsiTheme="majorBidi" w:cstheme="majorBidi"/>
          <w:sz w:val="24"/>
          <w:szCs w:val="24"/>
        </w:rPr>
        <w:t xml:space="preserve">logy, and organic materials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&lt;EndNote&gt;&lt;Cite&gt;&lt;Author&gt;McLaughlin&lt;/Author&gt;&lt;Year&gt;1999&lt;/Year&gt;&lt;RecNum&gt;452&lt;/RecNum&gt;&lt;DisplayText&gt;(15)&lt;/DisplayText&gt;&lt;record&gt;&lt;rec-number&gt;452&lt;/rec-number&gt;&lt;foreign-keys&gt;&lt;key app="EN" db-id="ef0vwxt599w2v5e2ff2vxr5mrarsdfszt2fr" timestamp="1533475311"&gt;452&lt;/key&gt;&lt;/foreign-keys&gt;&lt;ref-type name="Journal Article"&gt;17&lt;/ref-type&gt;&lt;contributors&gt;&lt;authors&gt;&lt;author&gt;McLaughlin, Michael J&lt;/author&gt;&lt;author&gt;Maier, NA&lt;/author&gt;&lt;author&gt;Correll, Ray L&lt;/author&gt;&lt;author&gt;Smart, MK&lt;/author&gt;&lt;author&gt;Sparrow, LA&lt;/author&gt;&lt;author&gt;McKay, A&lt;/author&gt;&lt;/authors&gt;&lt;/contributors&gt;&lt;titles&gt;&lt;title&gt;Prediction of cadmium concentrations in potato tubers (Solanum tuberosum L.) by pre-plant soil and irrigation water analyses&lt;/title&gt;&lt;secondary-title&gt;Soil Research&lt;/secondary-title&gt;&lt;/titles&gt;&lt;periodical&gt;&lt;full-title&gt;Soil Research&lt;/full-title&gt;&lt;/periodical&gt;&lt;pages&gt;191-208&lt;/pages&gt;&lt;volume&gt;37&lt;/volume&gt;&lt;number&gt;1&lt;/number&gt;&lt;dates&gt;&lt;year&gt;1999&lt;/year&gt;&lt;/dates&gt;&lt;isbn&gt;1838-6768&lt;/isbn&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(15)</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Plants can accumulate and store the great amounts of cadmium in themselves without any problem. Cadmium accumulation in plants can increase absorption potential of this element by a human, while these plants are a part of human diet. Actually, plants ability to absorb, accumulate, store, an</w:t>
      </w:r>
      <w:r w:rsidR="00250FCA" w:rsidRPr="007C0763">
        <w:rPr>
          <w:rFonts w:asciiTheme="majorBidi" w:hAnsiTheme="majorBidi" w:cstheme="majorBidi"/>
          <w:sz w:val="24"/>
          <w:szCs w:val="24"/>
        </w:rPr>
        <w:t xml:space="preserve">d bear cadmium is different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&lt;EndNote&gt;&lt;Cite&gt;&lt;Author&gt;López-García&lt;/Author&gt;&lt;Year&gt;2013&lt;/Year&gt;&lt;RecNum&gt;453&lt;/RecNum&gt;&lt;DisplayText&gt;(16)&lt;/DisplayText&gt;&lt;record&gt;&lt;rec-number&gt;453&lt;/rec-number&gt;&lt;foreign-keys&gt;&lt;key app="EN" db-id="ef0vwxt599w2v5e2ff2vxr5mrarsdfszt2fr" timestamp="1533475351"&gt;453&lt;/key&gt;&lt;/foreign-keys&gt;&lt;ref-type name="Journal Article"&gt;17&lt;/ref-type&gt;&lt;contributors&gt;&lt;authors&gt;&lt;author&gt;López-García, Ignacio&lt;/author&gt;&lt;author&gt;Vicente-Martínez, Yesica&lt;/author&gt;&lt;author&gt;Hernández-Córdoba, Manuel&lt;/author&gt;&lt;/authors&gt;&lt;/contributors&gt;&lt;titles&gt;&lt;title&gt;Nonchromatographic speciation of selenium in edible oils using dispersive liquid–liquid microextraction and electrothermal atomic absorption spectrometry&lt;/title&gt;&lt;secondary-title&gt;Journal of agricultural and food chemistry&lt;/secondary-title&gt;&lt;/titles&gt;&lt;periodical&gt;&lt;full-title&gt;Journal of agricultural and food chemistry&lt;/full-title&gt;&lt;/periodical&gt;&lt;pages&gt;9356-9361&lt;/pages&gt;&lt;volume&gt;61&lt;/volume&gt;&lt;number&gt;39&lt;/number&gt;&lt;dates&gt;&lt;year&gt;2013&lt;/year&gt;&lt;/dates&gt;&lt;isbn&gt;0021-8561&lt;/isbn&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(16)</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Davis et al. stated indexes of heavy metal pollution in their research as a product that lettuce, cress, and cabbage tend to store a great amount of cadmium, while potato, corn, bean, and pea </w:t>
      </w:r>
      <w:r w:rsidR="00250FCA" w:rsidRPr="007C0763">
        <w:rPr>
          <w:rFonts w:asciiTheme="majorBidi" w:hAnsiTheme="majorBidi" w:cstheme="majorBidi"/>
          <w:sz w:val="24"/>
          <w:szCs w:val="24"/>
        </w:rPr>
        <w:t xml:space="preserve">store a little amount of it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&lt;EndNote&gt;&lt;Cite&gt;&lt;Author&gt;Davis&lt;/Author&gt;&lt;Year&gt;1980&lt;/Year&gt;&lt;RecNum&gt;454&lt;/RecNum&gt;&lt;DisplayText&gt;(17)&lt;/DisplayText&gt;&lt;record&gt;&lt;rec-number&gt;454&lt;/rec-number&gt;&lt;foreign-keys&gt;&lt;key app="EN" db-id="ef0vwxt599w2v5e2ff2vxr5mrarsdfszt2fr" timestamp="1533475391"&gt;454&lt;/key&gt;&lt;/foreign-keys&gt;&lt;ref-type name="Journal Article"&gt;17&lt;/ref-type&gt;&lt;contributors&gt;&lt;authors&gt;&lt;author&gt;Davis, RD&lt;/author&gt;&lt;author&gt;Carlton-Smith, C&lt;/author&gt;&lt;/authors&gt;&lt;/contributors&gt;&lt;titles&gt;&lt;title&gt;Crops as indicators of the significance of contamination of soil by heavy metals&lt;/title&gt;&lt;secondary-title&gt;Crops as indicators of the significance of contamination of soil by heavy metals.&lt;/secondary-title&gt;&lt;/titles&gt;&lt;periodical&gt;&lt;full-title&gt;Crops as indicators of the significance of contamination of soil by heavy metals.&lt;/full-title&gt;&lt;/periodical&gt;&lt;number&gt;TR140&lt;/number&gt;&lt;dates&gt;&lt;year&gt;1980&lt;/year&gt;&lt;/dates&gt;&lt;urls&gt;&lt;/urls&gt;&lt;/record&gt;&lt;/Cite&gt;&lt;/EndNote&gt;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(17)</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It means cadmium absorption in leaf vegetables is relatively more than in root and tuber vegetables.</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In addition, the obtained results for cadmium in this research were particularly similar to the obtained results from </w:t>
      </w:r>
      <w:r w:rsidR="00250FCA" w:rsidRPr="007C0763">
        <w:rPr>
          <w:rFonts w:asciiTheme="majorBidi" w:hAnsiTheme="majorBidi" w:cstheme="majorBidi"/>
          <w:sz w:val="24"/>
          <w:szCs w:val="24"/>
        </w:rPr>
        <w:t xml:space="preserve">Borcett and Ferrousd (2003)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&lt;EndNote&gt;&lt;Cite&gt;&lt;Author&gt;Thomas&lt;/Author&gt;&lt;Year&gt;1997&lt;/Year&gt;&lt;RecNum&gt;455&lt;/RecNum&gt;&lt;DisplayText&gt;(18)&lt;/DisplayText&gt;&lt;record&gt;&lt;rec-number&gt;455&lt;/rec-number&gt;&lt;foreign-keys&gt;&lt;key app="EN" db-id="ef0vwxt599w2v5e2ff2vxr5mrarsdfszt2fr" timestamp="1533475432"&gt;455&lt;/key&gt;&lt;/foreign-keys&gt;&lt;ref-type name="Journal Article"&gt;17&lt;/ref-type&gt;&lt;contributors&gt;&lt;authors&gt;&lt;author&gt;Thomas, Deborah SK&lt;/author&gt;&lt;author&gt;Furuseth, Owen J&lt;/author&gt;&lt;/authors&gt;&lt;/contributors&gt;&lt;titles&gt;&lt;title&gt;The realities of incorporating sustainable development into local-level planning: A case study of Davidson, North Carolina&lt;/title&gt;&lt;secondary-title&gt;Cities&lt;/secondary-title&gt;&lt;/titles&gt;&lt;periodical&gt;&lt;full-title&gt;Cities&lt;/full-title&gt;&lt;/periodical&gt;&lt;pages&gt;219-226&lt;/pages&gt;&lt;volume&gt;14&lt;/volume&gt;&lt;number&gt;4&lt;/number&gt;&lt;dates&gt;&lt;year&gt;1997&lt;/year&gt;&lt;/dates&gt;&lt;isbn&gt;0264-2751&lt;/isbn&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(18)</w:t>
      </w:r>
      <w:r w:rsidR="00026BE7" w:rsidRPr="007C0763">
        <w:rPr>
          <w:rFonts w:asciiTheme="majorBidi" w:hAnsiTheme="majorBidi" w:cstheme="majorBidi"/>
          <w:sz w:val="24"/>
          <w:szCs w:val="24"/>
        </w:rPr>
        <w:fldChar w:fldCharType="end"/>
      </w:r>
      <w:r w:rsidR="00250FCA" w:rsidRPr="007C0763">
        <w:rPr>
          <w:rFonts w:asciiTheme="majorBidi" w:hAnsiTheme="majorBidi" w:cstheme="majorBidi"/>
          <w:sz w:val="24"/>
          <w:szCs w:val="24"/>
        </w:rPr>
        <w:t xml:space="preserve">; Van Lear (1998)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&lt;EndNote&gt;&lt;Cite&gt;&lt;Author&gt;van Lier&lt;/Author&gt;&lt;Year&gt;1998&lt;/Year&gt;&lt;RecNum&gt;456&lt;/RecNum&gt;&lt;DisplayText&gt;(19)&lt;/DisplayText&gt;&lt;record&gt;&lt;rec-number&gt;456&lt;/rec-number&gt;&lt;foreign-keys&gt;&lt;key app="EN" db-id="ef0vwxt599w2v5e2ff2vxr5mrarsdfszt2fr" timestamp="1533475480"&gt;456&lt;/key&gt;&lt;/foreign-keys&gt;&lt;ref-type name="Journal Article"&gt;17&lt;/ref-type&gt;&lt;contributors&gt;&lt;authors&gt;&lt;author&gt;van Lier, Hubert N&lt;/author&gt;&lt;/authors&gt;&lt;/contributors&gt;&lt;titles&gt;&lt;title&gt;The role of land use planning in sustainable rural systems&lt;/title&gt;&lt;secondary-title&gt;Landscape and Urban Planning&lt;/secondary-title&gt;&lt;/titles&gt;&lt;periodical&gt;&lt;full-title&gt;Landscape and Urban Planning&lt;/full-title&gt;&lt;/periodical&gt;&lt;pages&gt;83-91&lt;/pages&gt;&lt;volume&gt;41&lt;/volume&gt;&lt;number&gt;2&lt;/number&gt;&lt;dates&gt;&lt;year&gt;1998&lt;/year&gt;&lt;/dates&gt;&lt;isbn&gt;0169-2046&lt;/isbn&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(19)</w:t>
      </w:r>
      <w:r w:rsidR="00026BE7" w:rsidRPr="007C0763">
        <w:rPr>
          <w:rFonts w:asciiTheme="majorBidi" w:hAnsiTheme="majorBidi" w:cstheme="majorBidi"/>
          <w:sz w:val="24"/>
          <w:szCs w:val="24"/>
        </w:rPr>
        <w:fldChar w:fldCharType="end"/>
      </w:r>
      <w:r w:rsidR="00F34026" w:rsidRPr="007C0763">
        <w:rPr>
          <w:rFonts w:asciiTheme="majorBidi" w:hAnsiTheme="majorBidi" w:cstheme="majorBidi"/>
          <w:sz w:val="24"/>
          <w:szCs w:val="24"/>
        </w:rPr>
        <w:t xml:space="preserve"> and Sergidara (2010)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&lt;EndNote&gt;&lt;Cite&gt;&lt;Author&gt;Chary&lt;/Author&gt;&lt;Year&gt;2008&lt;/Year&gt;&lt;RecNum&gt;457&lt;/RecNum&gt;&lt;DisplayText&gt;(20)&lt;/DisplayText&gt;&lt;record&gt;&lt;rec-number&gt;457&lt;/rec-number&gt;&lt;foreign-keys&gt;&lt;key app="EN" db-id="ef0vwxt599w2v5e2ff2vxr5mrarsdfszt2fr" timestamp="1533475521"&gt;457&lt;/key&gt;&lt;/foreign-keys&gt;&lt;ref-type name="Journal Article"&gt;17&lt;/ref-type&gt;&lt;contributors&gt;&lt;authors&gt;&lt;author&gt;Chary, N Sridhara&lt;/author&gt;&lt;author&gt;Kamala, CT&lt;/author&gt;&lt;author&gt;Raj, D Samuel Suman&lt;/author&gt;&lt;/authors&gt;&lt;/contributors&gt;&lt;titles&gt;&lt;title&gt;Assessing risk of heavy metals from consuming food grown on sewage irrigated soils and food chain transfer&lt;/title&gt;&lt;secondary-title&gt;Ecotoxicology and environmental safety&lt;/secondary-title&gt;&lt;/titles&gt;&lt;periodical&gt;&lt;full-title&gt;Ecotoxicology and environmental safety&lt;/full-title&gt;&lt;/periodical&gt;&lt;pages&gt;513-524&lt;/pages&gt;&lt;volume&gt;69&lt;/volume&gt;&lt;number&gt;3&lt;/number&gt;&lt;dates&gt;&lt;year&gt;2008&lt;/year&gt;&lt;/dates&gt;&lt;isbn&gt;0147-6513&lt;/isbn&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(20)</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The cadmium concentrations were higher than the standard level (WHO and EPA standards) in the vegetables edible parts in the mentioned studies.</w:t>
      </w:r>
    </w:p>
    <w:p w:rsidR="00E94D38"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The obtained results from Runiyasi et al. (2016) on heavy metals in various parts of some edible vegetables of Karaj city showed that manganese metal in leaves of spinach, lettuce, cabbage, and onions was </w:t>
      </w:r>
      <w:r w:rsidR="00F34026" w:rsidRPr="007C0763">
        <w:rPr>
          <w:rFonts w:asciiTheme="majorBidi" w:hAnsiTheme="majorBidi" w:cstheme="majorBidi"/>
          <w:sz w:val="24"/>
          <w:szCs w:val="24"/>
        </w:rPr>
        <w:t xml:space="preserve">more in their root and stem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&lt;EndNote&gt;&lt;Cite&gt;&lt;Author&gt;Rouniasi&lt;/Author&gt;&lt;Year&gt;2016&lt;/Year&gt;&lt;RecNum&gt;458&lt;/RecNum&gt;&lt;DisplayText&gt;(21)&lt;/DisplayText&gt;&lt;record&gt;&lt;rec-number&gt;458&lt;/rec-number&gt;&lt;foreign-keys&gt;&lt;key app="EN" db-id="ef0vwxt599w2v5e2ff2vxr5mrarsdfszt2fr" timestamp="1533475579"&gt;458&lt;/key&gt;&lt;/foreign-keys&gt;&lt;ref-type name="Journal Article"&gt;17&lt;/ref-type&gt;&lt;contributors&gt;&lt;authors&gt;&lt;author&gt;Rouniasi, N&lt;/author&gt;&lt;author&gt;Parvizi Mosaed, H&lt;/author&gt;&lt;/authors&gt;&lt;/contributors&gt;&lt;titles&gt;&lt;title&gt;Investigating the amount of heavy metals in different parts of some consumable vegetables in Karaj City&lt;/title&gt;&lt;secondary-title&gt;Iranian Journal of Health and Environment&lt;/secondary-title&gt;&lt;/titles&gt;&lt;periodical&gt;&lt;full-title&gt;Iranian Journal of Health and Environment&lt;/full-title&gt;&lt;/periodical&gt;&lt;pages&gt;171-184&lt;/pages&gt;&lt;volume&gt;9&lt;/volume&gt;&lt;number&gt;2&lt;/number&gt;&lt;dates&gt;&lt;year&gt;2016&lt;/year&gt;&lt;/dates&gt;&lt;urls&gt;&lt;/urls&gt;&lt;/record&gt;&lt;/Cite&gt;&lt;/EndNote&gt;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(21)</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Moreover, Akan et al. (2013) concluded in their research about metals of chrome, manganese, iron, lead, cadmium, and copper in the samples vegetables of Nigeria that leaves of cabbage, lettuce, onion, and spinach had</w:t>
      </w:r>
      <w:r w:rsidR="00F34026" w:rsidRPr="007C0763">
        <w:rPr>
          <w:rFonts w:asciiTheme="majorBidi" w:hAnsiTheme="majorBidi" w:cstheme="majorBidi"/>
          <w:sz w:val="24"/>
          <w:szCs w:val="24"/>
        </w:rPr>
        <w:t xml:space="preserve"> higher than standard level </w:t>
      </w:r>
      <w:r w:rsidR="00026BE7" w:rsidRPr="007C0763">
        <w:rPr>
          <w:rFonts w:asciiTheme="majorBidi" w:hAnsiTheme="majorBidi" w:cstheme="majorBidi"/>
          <w:sz w:val="24"/>
          <w:szCs w:val="24"/>
        </w:rPr>
        <w:fldChar w:fldCharType="begin"/>
      </w:r>
      <w:r w:rsidR="00F34026" w:rsidRPr="007C0763">
        <w:rPr>
          <w:rFonts w:asciiTheme="majorBidi" w:hAnsiTheme="majorBidi" w:cstheme="majorBidi"/>
          <w:sz w:val="24"/>
          <w:szCs w:val="24"/>
        </w:rPr>
        <w:instrText xml:space="preserve"> ADDIN EN.CITE &lt;EndNote&gt;&lt;Cite&gt;&lt;Author&gt;Akan&lt;/Author&gt;&lt;Year&gt;2013&lt;/Year&gt;&lt;RecNum&gt;459&lt;/RecNum&gt;&lt;DisplayText&gt;(22)&lt;/DisplayText&gt;&lt;record&gt;&lt;rec-number&gt;459&lt;/rec-number&gt;&lt;foreign-keys&gt;&lt;key app="EN" db-id="ef0vwxt599w2v5e2ff2vxr5mrarsdfszt2fr" timestamp="1533475619"&gt;459&lt;/key&gt;&lt;/foreign-keys&gt;&lt;ref-type name="Journal Article"&gt;17&lt;/ref-type&gt;&lt;contributors&gt;&lt;authors&gt;&lt;author&gt;Akan, JC&lt;/author&gt;&lt;author&gt;Kolo, BG&lt;/author&gt;&lt;author&gt;Yikala, BS&lt;/author&gt;&lt;author&gt;Ogugbuaja, VO&lt;/author&gt;&lt;/authors&gt;&lt;/contributors&gt;&lt;titles&gt;&lt;title&gt;Determination of some heavy metals in vegetable samples from Biu local government area, Borno State, North Eastern Nigeria&lt;/title&gt;&lt;secondary-title&gt;International Journal of Environmental Monitoring and Analysis&lt;/secondary-title&gt;&lt;/titles&gt;&lt;periodical&gt;&lt;full-title&gt;International Journal of Environmental Monitoring and Analysis&lt;/full-title&gt;&lt;/periodical&gt;&lt;pages&gt;40-46&lt;/pages&gt;&lt;volume&gt;1&lt;/volume&gt;&lt;number&gt;2&lt;/number&gt;&lt;dates&gt;&lt;year&gt;2013&lt;/year&gt;&lt;/dates&gt;&lt;urls&gt;&lt;/urls&gt;&lt;/record&gt;&lt;/Cite&gt;&lt;/EndNote&gt;</w:instrText>
      </w:r>
      <w:r w:rsidR="00026BE7" w:rsidRPr="007C0763">
        <w:rPr>
          <w:rFonts w:asciiTheme="majorBidi" w:hAnsiTheme="majorBidi" w:cstheme="majorBidi"/>
          <w:sz w:val="24"/>
          <w:szCs w:val="24"/>
        </w:rPr>
        <w:fldChar w:fldCharType="separate"/>
      </w:r>
      <w:r w:rsidR="00F34026" w:rsidRPr="007C0763">
        <w:rPr>
          <w:rFonts w:asciiTheme="majorBidi" w:hAnsiTheme="majorBidi" w:cstheme="majorBidi"/>
          <w:noProof/>
          <w:sz w:val="24"/>
          <w:szCs w:val="24"/>
        </w:rPr>
        <w:t>(22)</w:t>
      </w:r>
      <w:r w:rsidR="00026BE7" w:rsidRPr="007C0763">
        <w:rPr>
          <w:rFonts w:asciiTheme="majorBidi" w:hAnsiTheme="majorBidi" w:cstheme="majorBidi"/>
          <w:sz w:val="24"/>
          <w:szCs w:val="24"/>
        </w:rPr>
        <w:fldChar w:fldCharType="end"/>
      </w:r>
      <w:r w:rsidRPr="007C0763">
        <w:rPr>
          <w:rFonts w:asciiTheme="majorBidi" w:hAnsiTheme="majorBidi" w:cstheme="majorBidi"/>
          <w:sz w:val="24"/>
          <w:szCs w:val="24"/>
        </w:rPr>
        <w:t xml:space="preserve">. These results show the absorption and transfer of manganese metal on the aerial parts </w:t>
      </w:r>
      <w:r w:rsidRPr="007C0763">
        <w:rPr>
          <w:rFonts w:asciiTheme="majorBidi" w:hAnsiTheme="majorBidi" w:cstheme="majorBidi"/>
          <w:sz w:val="24"/>
          <w:szCs w:val="24"/>
        </w:rPr>
        <w:lastRenderedPageBreak/>
        <w:t>of this part. The obtained results from this research also refer to the high concentration of manganese metal in the edible parts (leaves) of this plant.</w:t>
      </w:r>
    </w:p>
    <w:p w:rsidR="00986C61" w:rsidRPr="007C0763" w:rsidRDefault="00986C61" w:rsidP="00E94D38">
      <w:pPr>
        <w:pStyle w:val="ListParagraph"/>
        <w:numPr>
          <w:ilvl w:val="0"/>
          <w:numId w:val="5"/>
        </w:numPr>
        <w:spacing w:line="360" w:lineRule="auto"/>
        <w:ind w:left="0" w:firstLine="0"/>
        <w:jc w:val="lowKashida"/>
        <w:rPr>
          <w:rFonts w:asciiTheme="majorBidi" w:hAnsiTheme="majorBidi" w:cstheme="majorBidi"/>
          <w:b/>
          <w:bCs/>
          <w:sz w:val="24"/>
          <w:szCs w:val="24"/>
        </w:rPr>
      </w:pPr>
      <w:r w:rsidRPr="007C0763">
        <w:rPr>
          <w:rFonts w:asciiTheme="majorBidi" w:hAnsiTheme="majorBidi" w:cstheme="majorBidi"/>
          <w:b/>
          <w:bCs/>
          <w:sz w:val="24"/>
          <w:szCs w:val="24"/>
        </w:rPr>
        <w:t xml:space="preserve">Conclusion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The irrigated garden cress by well-water and treated wastewater had the maximum and minimum lead amounts of 0.4797 and 0.3951 among the other treatments, respectively. Moreover, the maximum amounts for the other elements including cadmium, manganese, and copper in test groups of the irrigated parsley soil were recorded 0.5822 mg/kg by well-water, 12.224 mg/kg for parsley by well-water, and 0.6618 mg/kg for the irrigated garden cress by well-water. This research showed that heavy metals amounts (cadmium, lead, manganese, and copper) in the irrigated vegetable tissues by wastewater is higher than the standard level in this region.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According to WHO standard for cadmium and manganese heavy metals, their concentration in the irrigated garden cress and parsley by wastewater was more than the standard level, and it is suggested to prevent using wastewater in gardens. In addition, based on EPA standard for heavy metals of cadmium and manganese, the irrigated soil by wastewater showed higher than the permitted level of heavy metals of cadmium and manganese. </w:t>
      </w:r>
    </w:p>
    <w:p w:rsidR="00986C61" w:rsidRPr="007C0763" w:rsidRDefault="00986C61" w:rsidP="00E94D38">
      <w:pPr>
        <w:spacing w:line="360" w:lineRule="auto"/>
        <w:jc w:val="lowKashida"/>
        <w:rPr>
          <w:rFonts w:asciiTheme="majorBidi" w:hAnsiTheme="majorBidi" w:cstheme="majorBidi"/>
          <w:sz w:val="24"/>
          <w:szCs w:val="24"/>
        </w:rPr>
      </w:pPr>
      <w:r w:rsidRPr="007C0763">
        <w:rPr>
          <w:rFonts w:asciiTheme="majorBidi" w:hAnsiTheme="majorBidi" w:cstheme="majorBidi"/>
          <w:sz w:val="24"/>
          <w:szCs w:val="24"/>
        </w:rPr>
        <w:t xml:space="preserve">According to lead accumulation in the irrigated soil by wastewater, this element has no problem in agricultural soil and doesn’t make an environmental problem for its accumulation as the last group has the minimum mean amount of this element and has the significant difference than other groups. </w:t>
      </w:r>
    </w:p>
    <w:p w:rsidR="0080701E" w:rsidRPr="007C0763" w:rsidRDefault="00986C61" w:rsidP="00E94D38">
      <w:pPr>
        <w:spacing w:line="360" w:lineRule="auto"/>
        <w:jc w:val="lowKashida"/>
        <w:rPr>
          <w:rFonts w:asciiTheme="majorBidi" w:hAnsiTheme="majorBidi" w:cstheme="majorBidi"/>
          <w:sz w:val="24"/>
          <w:szCs w:val="24"/>
          <w:lang w:bidi="fa-IR"/>
        </w:rPr>
      </w:pPr>
      <w:r w:rsidRPr="007C0763">
        <w:rPr>
          <w:rFonts w:asciiTheme="majorBidi" w:hAnsiTheme="majorBidi" w:cstheme="majorBidi"/>
          <w:sz w:val="24"/>
          <w:szCs w:val="24"/>
        </w:rPr>
        <w:t xml:space="preserve">Finally, it can be claimed that no permission should be sign to use </w:t>
      </w:r>
      <w:r w:rsidR="00F24A89" w:rsidRPr="007C0763">
        <w:rPr>
          <w:rFonts w:asciiTheme="majorBidi" w:hAnsiTheme="majorBidi" w:cstheme="majorBidi"/>
          <w:sz w:val="24"/>
          <w:szCs w:val="24"/>
        </w:rPr>
        <w:t>waste water</w:t>
      </w:r>
      <w:r w:rsidRPr="007C0763">
        <w:rPr>
          <w:rFonts w:asciiTheme="majorBidi" w:hAnsiTheme="majorBidi" w:cstheme="majorBidi"/>
          <w:sz w:val="24"/>
          <w:szCs w:val="24"/>
        </w:rPr>
        <w:t xml:space="preserve"> before full pre-trea</w:t>
      </w:r>
      <w:r w:rsidR="00633E88" w:rsidRPr="007C0763">
        <w:rPr>
          <w:rFonts w:asciiTheme="majorBidi" w:hAnsiTheme="majorBidi" w:cstheme="majorBidi"/>
          <w:sz w:val="24"/>
          <w:szCs w:val="24"/>
        </w:rPr>
        <w:t>tment of heavy metals by technique</w:t>
      </w:r>
      <w:r w:rsidRPr="007C0763">
        <w:rPr>
          <w:rFonts w:asciiTheme="majorBidi" w:hAnsiTheme="majorBidi" w:cstheme="majorBidi"/>
          <w:sz w:val="24"/>
          <w:szCs w:val="24"/>
        </w:rPr>
        <w:t>s of ultra</w:t>
      </w:r>
      <w:r w:rsidR="00633E88" w:rsidRPr="007C0763">
        <w:rPr>
          <w:rFonts w:asciiTheme="majorBidi" w:hAnsiTheme="majorBidi" w:cstheme="majorBidi"/>
          <w:sz w:val="24"/>
          <w:szCs w:val="24"/>
        </w:rPr>
        <w:t>-</w:t>
      </w:r>
      <w:r w:rsidRPr="007C0763">
        <w:rPr>
          <w:rFonts w:asciiTheme="majorBidi" w:hAnsiTheme="majorBidi" w:cstheme="majorBidi"/>
          <w:sz w:val="24"/>
          <w:szCs w:val="24"/>
        </w:rPr>
        <w:t>fi</w:t>
      </w:r>
      <w:r w:rsidR="00F24A89" w:rsidRPr="007C0763">
        <w:rPr>
          <w:rFonts w:asciiTheme="majorBidi" w:hAnsiTheme="majorBidi" w:cstheme="majorBidi"/>
          <w:sz w:val="24"/>
          <w:szCs w:val="24"/>
        </w:rPr>
        <w:t xml:space="preserve">ltration </w:t>
      </w:r>
      <w:r w:rsidRPr="007C0763">
        <w:rPr>
          <w:rFonts w:asciiTheme="majorBidi" w:hAnsiTheme="majorBidi" w:cstheme="majorBidi"/>
          <w:sz w:val="24"/>
          <w:szCs w:val="24"/>
        </w:rPr>
        <w:t>bec</w:t>
      </w:r>
      <w:r w:rsidR="00633E88" w:rsidRPr="007C0763">
        <w:rPr>
          <w:rFonts w:asciiTheme="majorBidi" w:hAnsiTheme="majorBidi" w:cstheme="majorBidi"/>
          <w:sz w:val="24"/>
          <w:szCs w:val="24"/>
        </w:rPr>
        <w:t>ause of the risk of accumulation</w:t>
      </w:r>
      <w:r w:rsidRPr="007C0763">
        <w:rPr>
          <w:rFonts w:asciiTheme="majorBidi" w:hAnsiTheme="majorBidi" w:cstheme="majorBidi"/>
          <w:sz w:val="24"/>
          <w:szCs w:val="24"/>
        </w:rPr>
        <w:t xml:space="preserve"> of cadmium and manganese elements in agricultural soils of this region, and also environmenta</w:t>
      </w:r>
      <w:r w:rsidR="00F24A89" w:rsidRPr="007C0763">
        <w:rPr>
          <w:rFonts w:asciiTheme="majorBidi" w:hAnsiTheme="majorBidi" w:cstheme="majorBidi"/>
          <w:sz w:val="24"/>
          <w:szCs w:val="24"/>
        </w:rPr>
        <w:t>l risk of manganese accumulation</w:t>
      </w:r>
      <w:r w:rsidRPr="007C0763">
        <w:rPr>
          <w:rFonts w:asciiTheme="majorBidi" w:hAnsiTheme="majorBidi" w:cstheme="majorBidi"/>
          <w:sz w:val="24"/>
          <w:szCs w:val="24"/>
        </w:rPr>
        <w:t xml:space="preserve"> in agricultural soils of this reign.</w:t>
      </w:r>
    </w:p>
    <w:p w:rsidR="0053128E" w:rsidRPr="007C0763" w:rsidRDefault="00F3707F" w:rsidP="00E94D38">
      <w:pPr>
        <w:spacing w:line="360" w:lineRule="auto"/>
        <w:jc w:val="lowKashida"/>
        <w:rPr>
          <w:rFonts w:asciiTheme="majorBidi" w:hAnsiTheme="majorBidi" w:cstheme="majorBidi"/>
          <w:b/>
          <w:bCs/>
          <w:sz w:val="24"/>
          <w:szCs w:val="24"/>
          <w:lang w:bidi="fa-IR"/>
        </w:rPr>
      </w:pPr>
      <w:r w:rsidRPr="007C0763">
        <w:rPr>
          <w:rFonts w:asciiTheme="majorBidi" w:hAnsiTheme="majorBidi" w:cstheme="majorBidi"/>
          <w:b/>
          <w:bCs/>
          <w:sz w:val="24"/>
          <w:szCs w:val="24"/>
          <w:lang w:bidi="fa-IR"/>
        </w:rPr>
        <w:t>Acknowledgement</w:t>
      </w:r>
    </w:p>
    <w:p w:rsidR="00F3707F" w:rsidRPr="007C0763" w:rsidRDefault="00F3707F" w:rsidP="00E94D38">
      <w:pPr>
        <w:spacing w:line="360" w:lineRule="auto"/>
        <w:jc w:val="lowKashida"/>
        <w:rPr>
          <w:rFonts w:asciiTheme="majorBidi" w:hAnsiTheme="majorBidi" w:cstheme="majorBidi"/>
          <w:sz w:val="24"/>
          <w:szCs w:val="24"/>
          <w:lang w:bidi="fa-IR"/>
        </w:rPr>
      </w:pPr>
      <w:r w:rsidRPr="007C0763">
        <w:rPr>
          <w:rFonts w:asciiTheme="majorBidi" w:hAnsiTheme="majorBidi" w:cstheme="majorBidi"/>
          <w:sz w:val="24"/>
          <w:szCs w:val="24"/>
          <w:lang w:bidi="fa-IR"/>
        </w:rPr>
        <w:t xml:space="preserve">This study extracted from a master's thesis conducted at the </w:t>
      </w:r>
      <w:r w:rsidR="00F248B6" w:rsidRPr="007C0763">
        <w:rPr>
          <w:rFonts w:asciiTheme="majorBidi" w:hAnsiTheme="majorBidi" w:cstheme="majorBidi"/>
          <w:sz w:val="24"/>
          <w:szCs w:val="24"/>
        </w:rPr>
        <w:t>Department of Environmental Health, School of Natural Resources, Islamic Azad University, Bandar Abbas branch</w:t>
      </w:r>
      <w:r w:rsidR="00F248B6" w:rsidRPr="007C0763">
        <w:rPr>
          <w:rFonts w:asciiTheme="majorBidi" w:hAnsiTheme="majorBidi" w:cstheme="majorBidi"/>
          <w:sz w:val="24"/>
          <w:szCs w:val="24"/>
          <w:lang w:bidi="fa-IR"/>
        </w:rPr>
        <w:t>. The author would like to express his gratitude for all the assistance provided by this university and to all others involved in the realization of this study.</w:t>
      </w:r>
    </w:p>
    <w:p w:rsidR="00F248B6" w:rsidRPr="007C0763" w:rsidRDefault="00F248B6" w:rsidP="00E94D38">
      <w:pPr>
        <w:spacing w:line="360" w:lineRule="auto"/>
        <w:jc w:val="lowKashida"/>
        <w:rPr>
          <w:rFonts w:asciiTheme="majorBidi" w:hAnsiTheme="majorBidi" w:cstheme="majorBidi"/>
          <w:b/>
          <w:bCs/>
          <w:sz w:val="24"/>
          <w:szCs w:val="24"/>
          <w:lang w:bidi="fa-IR"/>
        </w:rPr>
      </w:pPr>
      <w:r w:rsidRPr="007C0763">
        <w:rPr>
          <w:rFonts w:asciiTheme="majorBidi" w:hAnsiTheme="majorBidi" w:cstheme="majorBidi"/>
          <w:b/>
          <w:bCs/>
          <w:sz w:val="24"/>
          <w:szCs w:val="24"/>
          <w:lang w:bidi="fa-IR"/>
        </w:rPr>
        <w:lastRenderedPageBreak/>
        <w:t>Ethical issues</w:t>
      </w:r>
    </w:p>
    <w:p w:rsidR="00F248B6" w:rsidRPr="007C0763" w:rsidRDefault="00F248B6" w:rsidP="00E94D38">
      <w:pPr>
        <w:spacing w:line="360" w:lineRule="auto"/>
        <w:jc w:val="lowKashida"/>
        <w:rPr>
          <w:rFonts w:asciiTheme="majorBidi" w:hAnsiTheme="majorBidi" w:cstheme="majorBidi"/>
          <w:sz w:val="24"/>
          <w:szCs w:val="24"/>
          <w:lang w:bidi="fa-IR"/>
        </w:rPr>
      </w:pPr>
      <w:r w:rsidRPr="007C0763">
        <w:rPr>
          <w:rFonts w:asciiTheme="majorBidi" w:hAnsiTheme="majorBidi" w:cstheme="majorBidi"/>
          <w:sz w:val="24"/>
          <w:szCs w:val="24"/>
          <w:lang w:bidi="fa-IR"/>
        </w:rPr>
        <w:t>The author hereby certifies that all data collected during the study is as stated in the manuscript, and no data from the study has been or will be published separately elsewhere.</w:t>
      </w:r>
    </w:p>
    <w:p w:rsidR="00F3707F" w:rsidRPr="007C0763" w:rsidRDefault="00F3707F" w:rsidP="00E94D38">
      <w:pPr>
        <w:spacing w:line="360" w:lineRule="auto"/>
        <w:jc w:val="lowKashida"/>
        <w:rPr>
          <w:rFonts w:asciiTheme="majorBidi" w:hAnsiTheme="majorBidi" w:cstheme="majorBidi"/>
          <w:b/>
          <w:bCs/>
          <w:sz w:val="24"/>
          <w:szCs w:val="24"/>
          <w:lang w:bidi="fa-IR"/>
        </w:rPr>
      </w:pPr>
      <w:r w:rsidRPr="007C0763">
        <w:rPr>
          <w:rFonts w:asciiTheme="majorBidi" w:hAnsiTheme="majorBidi" w:cstheme="majorBidi"/>
          <w:b/>
          <w:bCs/>
          <w:sz w:val="24"/>
          <w:szCs w:val="24"/>
          <w:lang w:bidi="fa-IR"/>
        </w:rPr>
        <w:t>Competing interests</w:t>
      </w:r>
    </w:p>
    <w:p w:rsidR="00F248B6" w:rsidRPr="007C0763" w:rsidRDefault="00F248B6" w:rsidP="00E94D38">
      <w:pPr>
        <w:spacing w:line="360" w:lineRule="auto"/>
        <w:jc w:val="lowKashida"/>
        <w:rPr>
          <w:rFonts w:asciiTheme="majorBidi" w:hAnsiTheme="majorBidi" w:cstheme="majorBidi"/>
          <w:sz w:val="24"/>
          <w:szCs w:val="24"/>
          <w:lang w:bidi="fa-IR"/>
        </w:rPr>
      </w:pPr>
      <w:r w:rsidRPr="007C0763">
        <w:rPr>
          <w:rFonts w:asciiTheme="majorBidi" w:hAnsiTheme="majorBidi" w:cstheme="majorBidi"/>
          <w:sz w:val="24"/>
          <w:szCs w:val="24"/>
          <w:lang w:bidi="fa-IR"/>
        </w:rPr>
        <w:t>The author declares that he has no competing interests.</w:t>
      </w:r>
    </w:p>
    <w:p w:rsidR="00F3707F" w:rsidRPr="007C0763" w:rsidRDefault="00F3707F" w:rsidP="00E94D38">
      <w:pPr>
        <w:spacing w:line="360" w:lineRule="auto"/>
        <w:jc w:val="lowKashida"/>
        <w:rPr>
          <w:rFonts w:asciiTheme="majorBidi" w:hAnsiTheme="majorBidi" w:cstheme="majorBidi"/>
          <w:b/>
          <w:bCs/>
          <w:sz w:val="24"/>
          <w:szCs w:val="24"/>
          <w:lang w:bidi="fa-IR"/>
        </w:rPr>
      </w:pPr>
      <w:r w:rsidRPr="007C0763">
        <w:rPr>
          <w:rFonts w:asciiTheme="majorBidi" w:hAnsiTheme="majorBidi" w:cstheme="majorBidi"/>
          <w:b/>
          <w:bCs/>
          <w:sz w:val="24"/>
          <w:szCs w:val="24"/>
          <w:lang w:bidi="fa-IR"/>
        </w:rPr>
        <w:t>Author</w:t>
      </w:r>
      <w:r w:rsidR="00F248B6" w:rsidRPr="007C0763">
        <w:rPr>
          <w:rFonts w:asciiTheme="majorBidi" w:hAnsiTheme="majorBidi" w:cstheme="majorBidi"/>
          <w:b/>
          <w:bCs/>
          <w:sz w:val="24"/>
          <w:szCs w:val="24"/>
          <w:lang w:bidi="fa-IR"/>
        </w:rPr>
        <w:t>'</w:t>
      </w:r>
      <w:r w:rsidRPr="007C0763">
        <w:rPr>
          <w:rFonts w:asciiTheme="majorBidi" w:hAnsiTheme="majorBidi" w:cstheme="majorBidi"/>
          <w:b/>
          <w:bCs/>
          <w:sz w:val="24"/>
          <w:szCs w:val="24"/>
          <w:lang w:bidi="fa-IR"/>
        </w:rPr>
        <w:t>s contributions</w:t>
      </w:r>
    </w:p>
    <w:p w:rsidR="0053128E" w:rsidRPr="007C0763" w:rsidRDefault="00F248B6" w:rsidP="00E94D38">
      <w:pPr>
        <w:spacing w:line="360" w:lineRule="auto"/>
        <w:jc w:val="lowKashida"/>
        <w:rPr>
          <w:rFonts w:asciiTheme="majorBidi" w:hAnsiTheme="majorBidi" w:cstheme="majorBidi"/>
          <w:sz w:val="24"/>
          <w:szCs w:val="24"/>
          <w:lang w:bidi="fa-IR"/>
        </w:rPr>
      </w:pPr>
      <w:r w:rsidRPr="007C0763">
        <w:rPr>
          <w:rFonts w:asciiTheme="majorBidi" w:hAnsiTheme="majorBidi" w:cstheme="majorBidi"/>
          <w:sz w:val="24"/>
          <w:szCs w:val="24"/>
          <w:lang w:bidi="fa-IR"/>
        </w:rPr>
        <w:t>The author contributed and is involved in the suggestion of the problem, design of experiments, data collection, and article</w:t>
      </w:r>
      <w:r w:rsidR="00DF206F" w:rsidRPr="007C0763">
        <w:rPr>
          <w:rFonts w:asciiTheme="majorBidi" w:hAnsiTheme="majorBidi" w:cstheme="majorBidi"/>
          <w:sz w:val="24"/>
          <w:szCs w:val="24"/>
          <w:lang w:bidi="fa-IR"/>
        </w:rPr>
        <w:t xml:space="preserve"> approval.</w:t>
      </w:r>
    </w:p>
    <w:p w:rsidR="00954EDD" w:rsidRPr="007C0763" w:rsidRDefault="00E97F8B" w:rsidP="00E94D38">
      <w:pPr>
        <w:spacing w:line="360" w:lineRule="auto"/>
        <w:jc w:val="lowKashida"/>
        <w:rPr>
          <w:rFonts w:asciiTheme="majorBidi" w:hAnsiTheme="majorBidi" w:cstheme="majorBidi"/>
          <w:b/>
          <w:bCs/>
          <w:sz w:val="24"/>
          <w:szCs w:val="24"/>
          <w:lang w:bidi="fa-IR"/>
        </w:rPr>
      </w:pPr>
      <w:r w:rsidRPr="007C0763">
        <w:rPr>
          <w:rFonts w:asciiTheme="majorBidi" w:hAnsiTheme="majorBidi" w:cstheme="majorBidi"/>
          <w:b/>
          <w:bCs/>
          <w:sz w:val="24"/>
          <w:szCs w:val="24"/>
          <w:lang w:bidi="fa-IR"/>
        </w:rPr>
        <w:t>References</w:t>
      </w:r>
    </w:p>
    <w:p w:rsidR="00F34026" w:rsidRPr="007C0763" w:rsidRDefault="00026BE7"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lang w:bidi="fa-IR"/>
        </w:rPr>
        <w:fldChar w:fldCharType="begin"/>
      </w:r>
      <w:r w:rsidR="00DC3FC5" w:rsidRPr="007C0763">
        <w:rPr>
          <w:rFonts w:asciiTheme="majorBidi" w:hAnsiTheme="majorBidi" w:cstheme="majorBidi"/>
          <w:sz w:val="24"/>
          <w:szCs w:val="24"/>
          <w:lang w:bidi="fa-IR"/>
        </w:rPr>
        <w:instrText xml:space="preserve"> ADDIN EN.REFLIST </w:instrText>
      </w:r>
      <w:r w:rsidRPr="007C0763">
        <w:rPr>
          <w:rFonts w:asciiTheme="majorBidi" w:hAnsiTheme="majorBidi" w:cstheme="majorBidi"/>
          <w:sz w:val="24"/>
          <w:szCs w:val="24"/>
          <w:lang w:bidi="fa-IR"/>
        </w:rPr>
        <w:fldChar w:fldCharType="separate"/>
      </w:r>
      <w:r w:rsidR="00F34026" w:rsidRPr="007C0763">
        <w:rPr>
          <w:rFonts w:asciiTheme="majorBidi" w:hAnsiTheme="majorBidi" w:cstheme="majorBidi"/>
          <w:sz w:val="24"/>
          <w:szCs w:val="24"/>
        </w:rPr>
        <w:t>1.</w:t>
      </w:r>
      <w:r w:rsidR="00F34026" w:rsidRPr="007C0763">
        <w:rPr>
          <w:rFonts w:asciiTheme="majorBidi" w:hAnsiTheme="majorBidi" w:cstheme="majorBidi"/>
          <w:sz w:val="24"/>
          <w:szCs w:val="24"/>
        </w:rPr>
        <w:tab/>
        <w:t>Thapliyal A, Vasudevan P, Dastidar M, Tandon M, Mishra S. Irrigation with domestic wastewater: Responses on growth and yield of ladyfinger Abelmoschus esculentus and on soil nutrients. Journal of environmental biology. 2011;32(5):645.</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2.</w:t>
      </w:r>
      <w:r w:rsidRPr="007C0763">
        <w:rPr>
          <w:rFonts w:asciiTheme="majorBidi" w:hAnsiTheme="majorBidi" w:cstheme="majorBidi"/>
          <w:sz w:val="24"/>
          <w:szCs w:val="24"/>
        </w:rPr>
        <w:tab/>
        <w:t>Gupta S, Deshpande R. Water for India in 2050: first-order assessment of available options. Current science. 2004:1216-24.</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3.</w:t>
      </w:r>
      <w:r w:rsidRPr="007C0763">
        <w:rPr>
          <w:rFonts w:asciiTheme="majorBidi" w:hAnsiTheme="majorBidi" w:cstheme="majorBidi"/>
          <w:sz w:val="24"/>
          <w:szCs w:val="24"/>
        </w:rPr>
        <w:tab/>
        <w:t>M. Kiziloglu F, Turan M, Sahin U, Angin I, Anapali O, Okuroglu M. Effects of wastewater irrigation on soil and cabbage</w:t>
      </w:r>
      <w:r w:rsidRPr="007C0763">
        <w:rPr>
          <w:rFonts w:ascii="Cambria Math" w:hAnsi="Cambria Math" w:cs="Cambria Math"/>
          <w:sz w:val="24"/>
          <w:szCs w:val="24"/>
        </w:rPr>
        <w:t>‐</w:t>
      </w:r>
      <w:r w:rsidRPr="007C0763">
        <w:rPr>
          <w:rFonts w:asciiTheme="majorBidi" w:hAnsiTheme="majorBidi" w:cstheme="majorBidi"/>
          <w:sz w:val="24"/>
          <w:szCs w:val="24"/>
        </w:rPr>
        <w:t>plant (brassica olerecea var. capitate cv. yalova</w:t>
      </w:r>
      <w:r w:rsidRPr="007C0763">
        <w:rPr>
          <w:rFonts w:ascii="Cambria Math" w:hAnsi="Cambria Math" w:cs="Cambria Math"/>
          <w:sz w:val="24"/>
          <w:szCs w:val="24"/>
        </w:rPr>
        <w:t>‐</w:t>
      </w:r>
      <w:r w:rsidRPr="007C0763">
        <w:rPr>
          <w:rFonts w:asciiTheme="majorBidi" w:hAnsiTheme="majorBidi" w:cstheme="majorBidi"/>
          <w:sz w:val="24"/>
          <w:szCs w:val="24"/>
        </w:rPr>
        <w:t>1) chemical properties. Journal of plant nutrition and soil science. 2007;170(1):166-72.</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4.</w:t>
      </w:r>
      <w:r w:rsidRPr="007C0763">
        <w:rPr>
          <w:rFonts w:asciiTheme="majorBidi" w:hAnsiTheme="majorBidi" w:cstheme="majorBidi"/>
          <w:sz w:val="24"/>
          <w:szCs w:val="24"/>
        </w:rPr>
        <w:tab/>
        <w:t>Vasudevan P, Thapliyal A, Srivastava R, Pandey A, Dastidar M, Davies P. Fertigation potential of domestic wastewater for tree plantations. 2010.</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5.</w:t>
      </w:r>
      <w:r w:rsidRPr="007C0763">
        <w:rPr>
          <w:rFonts w:asciiTheme="majorBidi" w:hAnsiTheme="majorBidi" w:cstheme="majorBidi"/>
          <w:sz w:val="24"/>
          <w:szCs w:val="24"/>
        </w:rPr>
        <w:tab/>
        <w:t>Parsafar N, Maroufi, P. Investigation of Cadmium, Zinc, Cu, and Pb Transfer Cadmium from Potato to Potato Plant. Journal of Agricultural and Natural Resources, Water and Soil Science. 1392;No. 66.</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6.</w:t>
      </w:r>
      <w:r w:rsidRPr="007C0763">
        <w:rPr>
          <w:rFonts w:asciiTheme="majorBidi" w:hAnsiTheme="majorBidi" w:cstheme="majorBidi"/>
          <w:sz w:val="24"/>
          <w:szCs w:val="24"/>
        </w:rPr>
        <w:tab/>
        <w:t>Tuzen M. Toxic and essential trace elemental contents in fish species from the Black Sea, Turkey. Food and Chemical Toxicology. 2009;47(8):1785-90.</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7.</w:t>
      </w:r>
      <w:r w:rsidRPr="007C0763">
        <w:rPr>
          <w:rFonts w:asciiTheme="majorBidi" w:hAnsiTheme="majorBidi" w:cstheme="majorBidi"/>
          <w:sz w:val="24"/>
          <w:szCs w:val="24"/>
        </w:rPr>
        <w:tab/>
        <w:t>Yılmaz AB, Doğan M. Heavy metals in water and in tissues of himri (Carasobarbus luteus) from Orontes (Asi) River, Turkey. Environmental monitoring and assessment. 2008;144(1-3):437-44.</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8.</w:t>
      </w:r>
      <w:r w:rsidRPr="007C0763">
        <w:rPr>
          <w:rFonts w:asciiTheme="majorBidi" w:hAnsiTheme="majorBidi" w:cstheme="majorBidi"/>
          <w:sz w:val="24"/>
          <w:szCs w:val="24"/>
        </w:rPr>
        <w:tab/>
        <w:t>Clarke, .  page: , . Contamination of the Sea: Avaya Kalam Publications; 1385.</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lastRenderedPageBreak/>
        <w:t>9.</w:t>
      </w:r>
      <w:r w:rsidRPr="007C0763">
        <w:rPr>
          <w:rFonts w:asciiTheme="majorBidi" w:hAnsiTheme="majorBidi" w:cstheme="majorBidi"/>
          <w:sz w:val="24"/>
          <w:szCs w:val="24"/>
        </w:rPr>
        <w:tab/>
        <w:t>Eboh L, Mepba HD, Ekpo MB. Heavy metal contaminants and processing effects on the composition, storage stability and fatty acid profiles of five common commercially available fish species in Oron Local Government, Nigeria. Food Chemistry. 2006;97(3):490-7.</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10.</w:t>
      </w:r>
      <w:r w:rsidRPr="007C0763">
        <w:rPr>
          <w:rFonts w:asciiTheme="majorBidi" w:hAnsiTheme="majorBidi" w:cstheme="majorBidi"/>
          <w:sz w:val="24"/>
          <w:szCs w:val="24"/>
        </w:rPr>
        <w:tab/>
        <w:t>Al-Yousuf M, El-Shahawi M, Al-Ghais S. Trace metals in liver, skin and muscle of Lethrinus lentjan fish species in relation to body length and sex. Science of the total environment. 2000;256(2-3):87-94.</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11.</w:t>
      </w:r>
      <w:r w:rsidRPr="007C0763">
        <w:rPr>
          <w:rFonts w:asciiTheme="majorBidi" w:hAnsiTheme="majorBidi" w:cstheme="majorBidi"/>
          <w:sz w:val="24"/>
          <w:szCs w:val="24"/>
        </w:rPr>
        <w:tab/>
        <w:t>Fidan AF, Ciğerci İH, Konuk M, Küçükkurt İ, Aslan R, Dündar Y. Determination of some heavy metal levels and oxidative status in Carassius carassius L., 1758 from Eber Lake. Environmental monitoring and assessment. 2008;147(1-3):35-41.</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12.</w:t>
      </w:r>
      <w:r w:rsidRPr="007C0763">
        <w:rPr>
          <w:rFonts w:asciiTheme="majorBidi" w:hAnsiTheme="majorBidi" w:cstheme="majorBidi"/>
          <w:sz w:val="24"/>
          <w:szCs w:val="24"/>
        </w:rPr>
        <w:tab/>
        <w:t>Guang J, Rout S, Bihani M, Larson AJ, Arman HD, Zhao JC-G. Organocatalyzed Enantioselective Direct Mannich Reaction of α-Styrylacetates. Organic letters. 2016;18(11):2648-51.</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13.</w:t>
      </w:r>
      <w:r w:rsidRPr="007C0763">
        <w:rPr>
          <w:rFonts w:asciiTheme="majorBidi" w:hAnsiTheme="majorBidi" w:cstheme="majorBidi"/>
          <w:sz w:val="24"/>
          <w:szCs w:val="24"/>
        </w:rPr>
        <w:tab/>
        <w:t>Hati K, Biswas A, Bandyopadhyay K, Misra A. Soil properties and crop yields on a vertisol in India with application of distillery effluent. Soil and Tillage Research. 2007;92(1-2):60-8.</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14.</w:t>
      </w:r>
      <w:r w:rsidRPr="007C0763">
        <w:rPr>
          <w:rFonts w:asciiTheme="majorBidi" w:hAnsiTheme="majorBidi" w:cstheme="majorBidi"/>
          <w:sz w:val="24"/>
          <w:szCs w:val="24"/>
        </w:rPr>
        <w:tab/>
        <w:t xml:space="preserve">Cheraghi M. GA. Health hazard assessment of heavy metals (cadmium, nickel, lead and zinc) in Jafari green taken from some farms of Hamedan. two monthly journals, Yazd. 1392 </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15.</w:t>
      </w:r>
      <w:r w:rsidRPr="007C0763">
        <w:rPr>
          <w:rFonts w:asciiTheme="majorBidi" w:hAnsiTheme="majorBidi" w:cstheme="majorBidi"/>
          <w:sz w:val="24"/>
          <w:szCs w:val="24"/>
        </w:rPr>
        <w:tab/>
        <w:t>McLaughlin MJ, Maier N, Correll RL, Smart M, Sparrow L, McKay A. Prediction of cadmium concentrations in potato tubers (Solanum tuberosum L.) by pre-plant soil and irrigation water analyses. Soil Research. 1999;37(1):191-208.</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16.</w:t>
      </w:r>
      <w:r w:rsidRPr="007C0763">
        <w:rPr>
          <w:rFonts w:asciiTheme="majorBidi" w:hAnsiTheme="majorBidi" w:cstheme="majorBidi"/>
          <w:sz w:val="24"/>
          <w:szCs w:val="24"/>
        </w:rPr>
        <w:tab/>
        <w:t>López-García I, Vicente-Martínez Y, Hernández-Córdoba M. Nonchromatographic speciation of selenium in edible oils using dispersive liquid–liquid microextraction and electrothermal atomic absorption spectrometry. Journal of agricultural and food chemistry. 2013;61(39):9356-61.</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17.</w:t>
      </w:r>
      <w:r w:rsidRPr="007C0763">
        <w:rPr>
          <w:rFonts w:asciiTheme="majorBidi" w:hAnsiTheme="majorBidi" w:cstheme="majorBidi"/>
          <w:sz w:val="24"/>
          <w:szCs w:val="24"/>
        </w:rPr>
        <w:tab/>
        <w:t>Davis R, Carlton-Smith C. Crops as indicators of the significance of contamination of soil by heavy metals. Crops as indicators of the significance of contamination of soil by heavy metals. 1980(TR140).</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18.</w:t>
      </w:r>
      <w:r w:rsidRPr="007C0763">
        <w:rPr>
          <w:rFonts w:asciiTheme="majorBidi" w:hAnsiTheme="majorBidi" w:cstheme="majorBidi"/>
          <w:sz w:val="24"/>
          <w:szCs w:val="24"/>
        </w:rPr>
        <w:tab/>
        <w:t>Thomas DS, Furuseth OJ. The realities of incorporating sustainable development into local-level planning: A case study of Davidson, North Carolina. Cities. 1997;14(4):219-26.</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19.</w:t>
      </w:r>
      <w:r w:rsidRPr="007C0763">
        <w:rPr>
          <w:rFonts w:asciiTheme="majorBidi" w:hAnsiTheme="majorBidi" w:cstheme="majorBidi"/>
          <w:sz w:val="24"/>
          <w:szCs w:val="24"/>
        </w:rPr>
        <w:tab/>
        <w:t>van Lier HN. The role of land use planning in sustainable rural systems. Landscape and Urban Planning. 1998;41(2):83-91.</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lastRenderedPageBreak/>
        <w:t>20.</w:t>
      </w:r>
      <w:r w:rsidRPr="007C0763">
        <w:rPr>
          <w:rFonts w:asciiTheme="majorBidi" w:hAnsiTheme="majorBidi" w:cstheme="majorBidi"/>
          <w:sz w:val="24"/>
          <w:szCs w:val="24"/>
        </w:rPr>
        <w:tab/>
        <w:t>Chary NS, Kamala C, Raj DSS. Assessing risk of heavy metals from consuming food grown on sewage irrigated soils and food chain transfer. Ecotoxicology and environmental safety. 2008;69(3):513-24.</w:t>
      </w:r>
    </w:p>
    <w:p w:rsidR="00F34026" w:rsidRPr="007C0763" w:rsidRDefault="00F34026" w:rsidP="00E94D38">
      <w:pPr>
        <w:pStyle w:val="EndNoteBibliography"/>
        <w:spacing w:after="0" w:line="360" w:lineRule="auto"/>
        <w:rPr>
          <w:rFonts w:asciiTheme="majorBidi" w:hAnsiTheme="majorBidi" w:cstheme="majorBidi"/>
          <w:sz w:val="24"/>
          <w:szCs w:val="24"/>
        </w:rPr>
      </w:pPr>
      <w:r w:rsidRPr="007C0763">
        <w:rPr>
          <w:rFonts w:asciiTheme="majorBidi" w:hAnsiTheme="majorBidi" w:cstheme="majorBidi"/>
          <w:sz w:val="24"/>
          <w:szCs w:val="24"/>
        </w:rPr>
        <w:t>21.</w:t>
      </w:r>
      <w:r w:rsidRPr="007C0763">
        <w:rPr>
          <w:rFonts w:asciiTheme="majorBidi" w:hAnsiTheme="majorBidi" w:cstheme="majorBidi"/>
          <w:sz w:val="24"/>
          <w:szCs w:val="24"/>
        </w:rPr>
        <w:tab/>
        <w:t>Rouniasi N, Parvizi Mosaed H. Investigating the amount of heavy metals in different parts of some consumable vegetables in Karaj City. Iranian Journal of Health and Environment. 2016;9(2):171-84.</w:t>
      </w:r>
    </w:p>
    <w:p w:rsidR="00F34026" w:rsidRPr="007C0763" w:rsidRDefault="00F34026" w:rsidP="00E94D38">
      <w:pPr>
        <w:pStyle w:val="EndNoteBibliography"/>
        <w:spacing w:line="360" w:lineRule="auto"/>
        <w:rPr>
          <w:rFonts w:asciiTheme="majorBidi" w:hAnsiTheme="majorBidi" w:cstheme="majorBidi"/>
          <w:sz w:val="24"/>
          <w:szCs w:val="24"/>
        </w:rPr>
      </w:pPr>
      <w:r w:rsidRPr="007C0763">
        <w:rPr>
          <w:rFonts w:asciiTheme="majorBidi" w:hAnsiTheme="majorBidi" w:cstheme="majorBidi"/>
          <w:sz w:val="24"/>
          <w:szCs w:val="24"/>
        </w:rPr>
        <w:t>22.</w:t>
      </w:r>
      <w:r w:rsidRPr="007C0763">
        <w:rPr>
          <w:rFonts w:asciiTheme="majorBidi" w:hAnsiTheme="majorBidi" w:cstheme="majorBidi"/>
          <w:sz w:val="24"/>
          <w:szCs w:val="24"/>
        </w:rPr>
        <w:tab/>
        <w:t>Akan J, Kolo B, Yikala B, Ogugbuaja V. Determination of some heavy metals in vegetable samples from Biu local government area, Borno State, North Eastern Nigeria. International Journal of Environmental Monitoring and Analysis. 2013;1(2):40-6.</w:t>
      </w:r>
    </w:p>
    <w:p w:rsidR="004471DA" w:rsidRPr="007C0763" w:rsidRDefault="00026BE7" w:rsidP="00E94D38">
      <w:pPr>
        <w:spacing w:line="360" w:lineRule="auto"/>
        <w:jc w:val="lowKashida"/>
        <w:rPr>
          <w:rFonts w:asciiTheme="majorBidi" w:hAnsiTheme="majorBidi" w:cstheme="majorBidi"/>
          <w:sz w:val="24"/>
          <w:szCs w:val="24"/>
          <w:lang w:bidi="fa-IR"/>
        </w:rPr>
      </w:pPr>
      <w:r w:rsidRPr="007C0763">
        <w:rPr>
          <w:rFonts w:asciiTheme="majorBidi" w:hAnsiTheme="majorBidi" w:cstheme="majorBidi"/>
          <w:sz w:val="24"/>
          <w:szCs w:val="24"/>
          <w:lang w:bidi="fa-IR"/>
        </w:rPr>
        <w:fldChar w:fldCharType="end"/>
      </w:r>
    </w:p>
    <w:sectPr w:rsidR="004471DA" w:rsidRPr="007C0763" w:rsidSect="00F71F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C20" w:rsidRDefault="00B46C20" w:rsidP="007A2A71">
      <w:pPr>
        <w:spacing w:after="0" w:line="240" w:lineRule="auto"/>
      </w:pPr>
      <w:r>
        <w:separator/>
      </w:r>
    </w:p>
  </w:endnote>
  <w:endnote w:type="continuationSeparator" w:id="0">
    <w:p w:rsidR="00B46C20" w:rsidRDefault="00B46C20" w:rsidP="007A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C20" w:rsidRDefault="00B46C20" w:rsidP="007A2A71">
      <w:pPr>
        <w:spacing w:after="0" w:line="240" w:lineRule="auto"/>
      </w:pPr>
      <w:r>
        <w:separator/>
      </w:r>
    </w:p>
  </w:footnote>
  <w:footnote w:type="continuationSeparator" w:id="0">
    <w:p w:rsidR="00B46C20" w:rsidRDefault="00B46C20" w:rsidP="007A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803"/>
    <w:multiLevelType w:val="hybridMultilevel"/>
    <w:tmpl w:val="DBD8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1035D"/>
    <w:multiLevelType w:val="hybridMultilevel"/>
    <w:tmpl w:val="D48A4516"/>
    <w:lvl w:ilvl="0" w:tplc="666220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233A4"/>
    <w:multiLevelType w:val="hybridMultilevel"/>
    <w:tmpl w:val="526459C4"/>
    <w:lvl w:ilvl="0" w:tplc="8F4AA2F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C3895"/>
    <w:multiLevelType w:val="hybridMultilevel"/>
    <w:tmpl w:val="C058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239FD"/>
    <w:multiLevelType w:val="hybridMultilevel"/>
    <w:tmpl w:val="8236F0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0vwxt599w2v5e2ff2vxr5mrarsdfszt2fr&quot;&gt;My EndNote Library&lt;record-ids&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1&lt;/item&gt;&lt;item&gt;462&lt;/item&gt;&lt;/record-ids&gt;&lt;/item&gt;&lt;/Libraries&gt;"/>
  </w:docVars>
  <w:rsids>
    <w:rsidRoot w:val="00B574C2"/>
    <w:rsid w:val="000049DE"/>
    <w:rsid w:val="000064CF"/>
    <w:rsid w:val="00026BE7"/>
    <w:rsid w:val="0005143A"/>
    <w:rsid w:val="00053029"/>
    <w:rsid w:val="0005484A"/>
    <w:rsid w:val="00071720"/>
    <w:rsid w:val="00076ACE"/>
    <w:rsid w:val="000A57D7"/>
    <w:rsid w:val="000B75C5"/>
    <w:rsid w:val="000E2AA0"/>
    <w:rsid w:val="000F228D"/>
    <w:rsid w:val="001224AB"/>
    <w:rsid w:val="00170951"/>
    <w:rsid w:val="0017290C"/>
    <w:rsid w:val="00176EA3"/>
    <w:rsid w:val="001848B9"/>
    <w:rsid w:val="001872C4"/>
    <w:rsid w:val="001872F7"/>
    <w:rsid w:val="00193EE6"/>
    <w:rsid w:val="001C0514"/>
    <w:rsid w:val="001C5C19"/>
    <w:rsid w:val="001D6B2E"/>
    <w:rsid w:val="0020710F"/>
    <w:rsid w:val="002148AF"/>
    <w:rsid w:val="00242D21"/>
    <w:rsid w:val="00250FCA"/>
    <w:rsid w:val="002545D4"/>
    <w:rsid w:val="00290BF8"/>
    <w:rsid w:val="002A15AD"/>
    <w:rsid w:val="002A1704"/>
    <w:rsid w:val="002A6D9D"/>
    <w:rsid w:val="002D1B91"/>
    <w:rsid w:val="002E6CE0"/>
    <w:rsid w:val="002F2772"/>
    <w:rsid w:val="002F3207"/>
    <w:rsid w:val="002F5ED2"/>
    <w:rsid w:val="00302649"/>
    <w:rsid w:val="00365D08"/>
    <w:rsid w:val="003660FE"/>
    <w:rsid w:val="00377F47"/>
    <w:rsid w:val="00386353"/>
    <w:rsid w:val="00390243"/>
    <w:rsid w:val="00393F50"/>
    <w:rsid w:val="003A683F"/>
    <w:rsid w:val="003D3B9A"/>
    <w:rsid w:val="003E29F9"/>
    <w:rsid w:val="004327DF"/>
    <w:rsid w:val="00434391"/>
    <w:rsid w:val="00444203"/>
    <w:rsid w:val="00444509"/>
    <w:rsid w:val="004471DA"/>
    <w:rsid w:val="00473A47"/>
    <w:rsid w:val="004B4BBD"/>
    <w:rsid w:val="004E5CBA"/>
    <w:rsid w:val="00500218"/>
    <w:rsid w:val="00522A39"/>
    <w:rsid w:val="00525B9C"/>
    <w:rsid w:val="0053128E"/>
    <w:rsid w:val="00536A90"/>
    <w:rsid w:val="00564937"/>
    <w:rsid w:val="00570371"/>
    <w:rsid w:val="005879BC"/>
    <w:rsid w:val="005913B2"/>
    <w:rsid w:val="0059246C"/>
    <w:rsid w:val="00592B02"/>
    <w:rsid w:val="005936F5"/>
    <w:rsid w:val="005B6589"/>
    <w:rsid w:val="005D30E9"/>
    <w:rsid w:val="005F0D84"/>
    <w:rsid w:val="006004A0"/>
    <w:rsid w:val="00613FA7"/>
    <w:rsid w:val="00614A9B"/>
    <w:rsid w:val="00633E88"/>
    <w:rsid w:val="00637298"/>
    <w:rsid w:val="006425E9"/>
    <w:rsid w:val="00663744"/>
    <w:rsid w:val="00665D04"/>
    <w:rsid w:val="00666D64"/>
    <w:rsid w:val="006B14E2"/>
    <w:rsid w:val="006C2B4D"/>
    <w:rsid w:val="006C4186"/>
    <w:rsid w:val="006D2E72"/>
    <w:rsid w:val="006D6C41"/>
    <w:rsid w:val="006E7B6E"/>
    <w:rsid w:val="006F0F45"/>
    <w:rsid w:val="00711BD0"/>
    <w:rsid w:val="00731EE6"/>
    <w:rsid w:val="007474C7"/>
    <w:rsid w:val="0077067C"/>
    <w:rsid w:val="0078734F"/>
    <w:rsid w:val="007933C0"/>
    <w:rsid w:val="007A2A71"/>
    <w:rsid w:val="007B4F49"/>
    <w:rsid w:val="007C0763"/>
    <w:rsid w:val="007D115F"/>
    <w:rsid w:val="007F2844"/>
    <w:rsid w:val="007F3847"/>
    <w:rsid w:val="008025E1"/>
    <w:rsid w:val="00803A1C"/>
    <w:rsid w:val="0080701E"/>
    <w:rsid w:val="008127D2"/>
    <w:rsid w:val="00812A1A"/>
    <w:rsid w:val="00821D35"/>
    <w:rsid w:val="008266C9"/>
    <w:rsid w:val="0083439D"/>
    <w:rsid w:val="008515B5"/>
    <w:rsid w:val="00865738"/>
    <w:rsid w:val="008658BA"/>
    <w:rsid w:val="00894201"/>
    <w:rsid w:val="008B36DE"/>
    <w:rsid w:val="008C4854"/>
    <w:rsid w:val="008C6153"/>
    <w:rsid w:val="008D6C6B"/>
    <w:rsid w:val="00905421"/>
    <w:rsid w:val="00913D19"/>
    <w:rsid w:val="00931724"/>
    <w:rsid w:val="00932A74"/>
    <w:rsid w:val="00954EDD"/>
    <w:rsid w:val="00970FCC"/>
    <w:rsid w:val="0097249F"/>
    <w:rsid w:val="00976ED9"/>
    <w:rsid w:val="00986C61"/>
    <w:rsid w:val="009A7270"/>
    <w:rsid w:val="009B6A98"/>
    <w:rsid w:val="009C30CA"/>
    <w:rsid w:val="009E3D45"/>
    <w:rsid w:val="009F6818"/>
    <w:rsid w:val="00A140B5"/>
    <w:rsid w:val="00A337B2"/>
    <w:rsid w:val="00AC013C"/>
    <w:rsid w:val="00AC663F"/>
    <w:rsid w:val="00AF69EE"/>
    <w:rsid w:val="00B15E0F"/>
    <w:rsid w:val="00B17E7A"/>
    <w:rsid w:val="00B26D2C"/>
    <w:rsid w:val="00B34281"/>
    <w:rsid w:val="00B4054B"/>
    <w:rsid w:val="00B454F2"/>
    <w:rsid w:val="00B46C20"/>
    <w:rsid w:val="00B55E42"/>
    <w:rsid w:val="00B574C2"/>
    <w:rsid w:val="00B633F6"/>
    <w:rsid w:val="00B71B40"/>
    <w:rsid w:val="00B855F8"/>
    <w:rsid w:val="00B93D23"/>
    <w:rsid w:val="00B97B01"/>
    <w:rsid w:val="00BA3624"/>
    <w:rsid w:val="00BC7F81"/>
    <w:rsid w:val="00BD3FAF"/>
    <w:rsid w:val="00BF524C"/>
    <w:rsid w:val="00C03137"/>
    <w:rsid w:val="00C25227"/>
    <w:rsid w:val="00C93DE8"/>
    <w:rsid w:val="00CA7FE2"/>
    <w:rsid w:val="00CC546A"/>
    <w:rsid w:val="00D0360B"/>
    <w:rsid w:val="00D46C61"/>
    <w:rsid w:val="00D5168C"/>
    <w:rsid w:val="00D67CB2"/>
    <w:rsid w:val="00DB4BC5"/>
    <w:rsid w:val="00DC3FC5"/>
    <w:rsid w:val="00DC6FBE"/>
    <w:rsid w:val="00DD3D09"/>
    <w:rsid w:val="00DF206F"/>
    <w:rsid w:val="00E2155C"/>
    <w:rsid w:val="00E3145F"/>
    <w:rsid w:val="00E352BF"/>
    <w:rsid w:val="00E43100"/>
    <w:rsid w:val="00E66073"/>
    <w:rsid w:val="00E93BFC"/>
    <w:rsid w:val="00E94D38"/>
    <w:rsid w:val="00E97F8B"/>
    <w:rsid w:val="00EA653B"/>
    <w:rsid w:val="00EB5E98"/>
    <w:rsid w:val="00ED4B23"/>
    <w:rsid w:val="00EF5617"/>
    <w:rsid w:val="00F04524"/>
    <w:rsid w:val="00F248B6"/>
    <w:rsid w:val="00F24A89"/>
    <w:rsid w:val="00F34026"/>
    <w:rsid w:val="00F3707F"/>
    <w:rsid w:val="00F37FC3"/>
    <w:rsid w:val="00F449BB"/>
    <w:rsid w:val="00F71F11"/>
    <w:rsid w:val="00F91BA8"/>
    <w:rsid w:val="00FA58AE"/>
    <w:rsid w:val="00FD1E5D"/>
    <w:rsid w:val="00FE194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8050A-C4D4-4853-B925-B65634F4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F11"/>
  </w:style>
  <w:style w:type="paragraph" w:styleId="Heading1">
    <w:name w:val="heading 1"/>
    <w:basedOn w:val="Normal"/>
    <w:next w:val="Normal"/>
    <w:link w:val="Heading1Char"/>
    <w:uiPriority w:val="9"/>
    <w:qFormat/>
    <w:rsid w:val="00E352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425E9"/>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B02"/>
    <w:pPr>
      <w:ind w:left="720"/>
      <w:contextualSpacing/>
    </w:pPr>
  </w:style>
  <w:style w:type="character" w:customStyle="1" w:styleId="binomial">
    <w:name w:val="binomial"/>
    <w:basedOn w:val="DefaultParagraphFont"/>
    <w:rsid w:val="00614A9B"/>
  </w:style>
  <w:style w:type="paragraph" w:styleId="NoSpacing">
    <w:name w:val="No Spacing"/>
    <w:uiPriority w:val="1"/>
    <w:qFormat/>
    <w:rsid w:val="006F0F45"/>
    <w:pPr>
      <w:spacing w:after="0" w:line="240" w:lineRule="auto"/>
    </w:pPr>
  </w:style>
  <w:style w:type="paragraph" w:styleId="Subtitle">
    <w:name w:val="Subtitle"/>
    <w:basedOn w:val="Normal"/>
    <w:link w:val="SubtitleChar"/>
    <w:qFormat/>
    <w:rsid w:val="00C93DE8"/>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C93DE8"/>
    <w:rPr>
      <w:rFonts w:ascii="Times New Roman" w:eastAsia="Times New Roman" w:hAnsi="Times New Roman" w:cs="B Zar"/>
      <w:sz w:val="28"/>
      <w:szCs w:val="28"/>
    </w:rPr>
  </w:style>
  <w:style w:type="table" w:customStyle="1" w:styleId="LightShading2">
    <w:name w:val="Light Shading2"/>
    <w:basedOn w:val="TableNormal"/>
    <w:uiPriority w:val="60"/>
    <w:rsid w:val="00C93DE8"/>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51">
    <w:name w:val="Plain Table 51"/>
    <w:basedOn w:val="TableNormal"/>
    <w:uiPriority w:val="45"/>
    <w:rsid w:val="00C93DE8"/>
    <w:pPr>
      <w:spacing w:after="0" w:line="240" w:lineRule="auto"/>
    </w:pPr>
    <w:rPr>
      <w:rFonts w:ascii="Calibri" w:eastAsia="Calibri" w:hAnsi="Calibri" w:cs="Arial"/>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93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E8"/>
    <w:rPr>
      <w:rFonts w:ascii="Tahoma" w:hAnsi="Tahoma" w:cs="Tahoma"/>
      <w:sz w:val="16"/>
      <w:szCs w:val="16"/>
    </w:rPr>
  </w:style>
  <w:style w:type="character" w:styleId="Strong">
    <w:name w:val="Strong"/>
    <w:basedOn w:val="DefaultParagraphFont"/>
    <w:uiPriority w:val="22"/>
    <w:qFormat/>
    <w:rsid w:val="00BF524C"/>
    <w:rPr>
      <w:b/>
      <w:bCs/>
    </w:rPr>
  </w:style>
  <w:style w:type="paragraph" w:styleId="Caption">
    <w:name w:val="caption"/>
    <w:basedOn w:val="Normal"/>
    <w:next w:val="Normal"/>
    <w:uiPriority w:val="35"/>
    <w:unhideWhenUsed/>
    <w:qFormat/>
    <w:rsid w:val="0017290C"/>
    <w:pPr>
      <w:spacing w:after="200" w:line="240" w:lineRule="auto"/>
    </w:pPr>
    <w:rPr>
      <w:b/>
      <w:bCs/>
      <w:color w:val="5B9BD5" w:themeColor="accent1"/>
      <w:sz w:val="18"/>
      <w:szCs w:val="18"/>
    </w:rPr>
  </w:style>
  <w:style w:type="character" w:styleId="Hyperlink">
    <w:name w:val="Hyperlink"/>
    <w:basedOn w:val="DefaultParagraphFont"/>
    <w:uiPriority w:val="99"/>
    <w:unhideWhenUsed/>
    <w:rsid w:val="00193EE6"/>
    <w:rPr>
      <w:color w:val="0000FF"/>
      <w:u w:val="single"/>
    </w:rPr>
  </w:style>
  <w:style w:type="paragraph" w:customStyle="1" w:styleId="EndNoteBibliographyTitle">
    <w:name w:val="EndNote Bibliography Title"/>
    <w:basedOn w:val="Normal"/>
    <w:link w:val="EndNoteBibliographyTitleChar"/>
    <w:rsid w:val="00DC3F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C3FC5"/>
    <w:rPr>
      <w:rFonts w:ascii="Calibri" w:hAnsi="Calibri" w:cs="Calibri"/>
      <w:noProof/>
    </w:rPr>
  </w:style>
  <w:style w:type="paragraph" w:customStyle="1" w:styleId="EndNoteBibliography">
    <w:name w:val="EndNote Bibliography"/>
    <w:basedOn w:val="Normal"/>
    <w:link w:val="EndNoteBibliographyChar"/>
    <w:rsid w:val="00DC3FC5"/>
    <w:pPr>
      <w:spacing w:line="240" w:lineRule="auto"/>
      <w:jc w:val="lowKashida"/>
    </w:pPr>
    <w:rPr>
      <w:rFonts w:ascii="Calibri" w:hAnsi="Calibri" w:cs="Calibri"/>
      <w:noProof/>
    </w:rPr>
  </w:style>
  <w:style w:type="character" w:customStyle="1" w:styleId="EndNoteBibliographyChar">
    <w:name w:val="EndNote Bibliography Char"/>
    <w:basedOn w:val="DefaultParagraphFont"/>
    <w:link w:val="EndNoteBibliography"/>
    <w:rsid w:val="00DC3FC5"/>
    <w:rPr>
      <w:rFonts w:ascii="Calibri" w:hAnsi="Calibri" w:cs="Calibri"/>
      <w:noProof/>
    </w:rPr>
  </w:style>
  <w:style w:type="character" w:customStyle="1" w:styleId="Heading3Char">
    <w:name w:val="Heading 3 Char"/>
    <w:basedOn w:val="DefaultParagraphFont"/>
    <w:link w:val="Heading3"/>
    <w:uiPriority w:val="9"/>
    <w:rsid w:val="006425E9"/>
    <w:rPr>
      <w:rFonts w:ascii="Times New Roman" w:eastAsia="Times New Roman" w:hAnsi="Times New Roman" w:cs="Times New Roman"/>
      <w:b/>
      <w:bCs/>
      <w:sz w:val="27"/>
      <w:szCs w:val="27"/>
      <w:lang w:bidi="fa-IR"/>
    </w:rPr>
  </w:style>
  <w:style w:type="character" w:customStyle="1" w:styleId="Heading1Char">
    <w:name w:val="Heading 1 Char"/>
    <w:basedOn w:val="DefaultParagraphFont"/>
    <w:link w:val="Heading1"/>
    <w:uiPriority w:val="9"/>
    <w:rsid w:val="00E352BF"/>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E352BF"/>
  </w:style>
  <w:style w:type="paragraph" w:styleId="Header">
    <w:name w:val="header"/>
    <w:basedOn w:val="Normal"/>
    <w:link w:val="HeaderChar"/>
    <w:uiPriority w:val="99"/>
    <w:unhideWhenUsed/>
    <w:rsid w:val="007A2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71"/>
  </w:style>
  <w:style w:type="paragraph" w:styleId="Footer">
    <w:name w:val="footer"/>
    <w:basedOn w:val="Normal"/>
    <w:link w:val="FooterChar"/>
    <w:uiPriority w:val="99"/>
    <w:unhideWhenUsed/>
    <w:rsid w:val="007A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05281">
      <w:bodyDiv w:val="1"/>
      <w:marLeft w:val="0"/>
      <w:marRight w:val="0"/>
      <w:marTop w:val="0"/>
      <w:marBottom w:val="0"/>
      <w:divBdr>
        <w:top w:val="none" w:sz="0" w:space="0" w:color="auto"/>
        <w:left w:val="none" w:sz="0" w:space="0" w:color="auto"/>
        <w:bottom w:val="none" w:sz="0" w:space="0" w:color="auto"/>
        <w:right w:val="none" w:sz="0" w:space="0" w:color="auto"/>
      </w:divBdr>
    </w:div>
    <w:div w:id="20102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EDA7-D618-4910-89B6-BAB6CBBF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Pages>
  <Words>6860</Words>
  <Characters>39105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Helina</dc:creator>
  <cp:keywords/>
  <dc:description/>
  <cp:lastModifiedBy>ADA SYSTEM</cp:lastModifiedBy>
  <cp:revision>132</cp:revision>
  <dcterms:created xsi:type="dcterms:W3CDTF">2018-03-08T08:24:00Z</dcterms:created>
  <dcterms:modified xsi:type="dcterms:W3CDTF">2022-06-13T18:09:00Z</dcterms:modified>
</cp:coreProperties>
</file>